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FB" w:rsidRPr="00F125FB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2021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국가인적자원개발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컨소시엄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현장인력재교육사업</w:t>
      </w:r>
    </w:p>
    <w:p w:rsidR="00F125FB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</w:t>
      </w:r>
      <w:r w:rsidR="006E14AB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강</w:t>
      </w:r>
      <w:r w:rsidR="006E14AB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신</w:t>
      </w:r>
      <w:r w:rsidR="006E14AB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청</w:t>
      </w:r>
      <w:r w:rsidR="006E14AB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서</w:t>
      </w:r>
    </w:p>
    <w:p w:rsidR="00F125FB" w:rsidRPr="00F125FB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:rsidTr="00B15487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025F3" w:rsidRPr="00B15487" w:rsidRDefault="00E23575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4" type="#_x0000_t75" style="width:65.25pt;height:15.75pt" o:ole="">
                  <v:imagedata r:id="rId7" o:title=""/>
                </v:shape>
                <w:control r:id="rId8" w:name="CheckBox1" w:shapeid="_x0000_i1094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    </w:t>
            </w:r>
          </w:p>
          <w:p w:rsidR="00F125FB" w:rsidRPr="00B15487" w:rsidRDefault="00E23575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>
                <v:shape id="_x0000_i1096" type="#_x0000_t75" style="width:73.5pt;height:15.75pt" o:ole="">
                  <v:imagedata r:id="rId9" o:title=""/>
                </v:shape>
                <w:control r:id="rId10" w:name="CheckBox2" w:shapeid="_x0000_i1096"/>
              </w:object>
            </w:r>
          </w:p>
        </w:tc>
      </w:tr>
      <w:tr w:rsidR="00F125FB" w:rsidRPr="00B15487" w:rsidTr="00B15487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 w:hint="eastAsia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E23575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098" type="#_x0000_t75" style="width:84pt;height:15.75pt" o:ole="">
                  <v:imagedata r:id="rId11" o:title=""/>
                </v:shape>
                <w:control r:id="rId12" w:name="CheckBox3" w:shapeid="_x0000_i1098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 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0" type="#_x0000_t75" style="width:72.75pt;height:15.75pt" o:ole="">
                  <v:imagedata r:id="rId13" o:title=""/>
                </v:shape>
                <w:control r:id="rId14" w:name="CheckBox4" w:shapeid="_x0000_i1100"/>
              </w:object>
            </w:r>
          </w:p>
        </w:tc>
      </w:tr>
      <w:tr w:rsidR="00F125FB" w:rsidRPr="00B15487" w:rsidTr="00B15487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</w:t>
            </w:r>
            <w:r w:rsidR="000C720E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B15487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proofErr w:type="spellStart"/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B15487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B15487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B15487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 w:hint="eastAsia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교육과정접수 및 출결확인용</w:t>
            </w:r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E23575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2" type="#_x0000_t75" style="width:130.5pt;height:15.75pt" o:ole="">
                  <v:imagedata r:id="rId15" o:title=""/>
                </v:shape>
                <w:control r:id="rId16" w:name="CheckBox5" w:shapeid="_x0000_i1102"/>
              </w:object>
            </w:r>
          </w:p>
          <w:p w:rsidR="00F125FB" w:rsidRPr="00B15487" w:rsidRDefault="00E23575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4" type="#_x0000_t75" style="width:130.5pt;height:15.75pt" o:ole="">
                  <v:imagedata r:id="rId17" o:title=""/>
                </v:shape>
                <w:control r:id="rId18" w:name="CheckBox6" w:shapeid="_x0000_i1104"/>
              </w:objec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</w:tr>
      <w:tr w:rsidR="00F125FB" w:rsidRPr="00B15487" w:rsidTr="00B15487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E23575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6" type="#_x0000_t75" style="width:108pt;height:15.75pt" o:ole="">
                  <v:imagedata r:id="rId19" o:title=""/>
                </v:shape>
                <w:control r:id="rId20" w:name="CheckBox7" w:shapeid="_x0000_i1106"/>
              </w:objec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08" type="#_x0000_t75" style="width:103.5pt;height:15.75pt" o:ole="">
                  <v:imagedata r:id="rId21" o:title=""/>
                </v:shape>
                <w:control r:id="rId22" w:name="CheckBox8" w:shapeid="_x0000_i1108"/>
              </w:objec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0" type="#_x0000_t75" style="width:117pt;height:15.75pt" o:ole="">
                  <v:imagedata r:id="rId23" o:title=""/>
                </v:shape>
                <w:control r:id="rId24" w:name="CheckBox9" w:shapeid="_x0000_i1110"/>
              </w:objec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2" type="#_x0000_t75" style="width:108pt;height:15.75pt" o:ole="">
                  <v:imagedata r:id="rId25" o:title=""/>
                </v:shape>
                <w:control r:id="rId26" w:name="CheckBox10" w:shapeid="_x0000_i1112"/>
              </w:objec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4" type="#_x0000_t75" style="width:103.5pt;height:15.75pt" o:ole="">
                  <v:imagedata r:id="rId27" o:title=""/>
                </v:shape>
                <w:control r:id="rId28" w:name="CheckBox11" w:shapeid="_x0000_i1114"/>
              </w:objec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6" type="#_x0000_t75" style="width:39pt;height:15.75pt" o:ole="">
                  <v:imagedata r:id="rId29" o:title=""/>
                </v:shape>
                <w:control r:id="rId30" w:name="CheckBox12" w:shapeid="_x0000_i1116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B15487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B15487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E23575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18" type="#_x0000_t75" style="width:68.25pt;height:15.75pt" o:ole="">
                  <v:imagedata r:id="rId31" o:title=""/>
                </v:shape>
                <w:control r:id="rId32" w:name="CheckBox13" w:shapeid="_x0000_i1118"/>
              </w:object>
            </w:r>
            <w:r w:rsidR="008F7EC5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0" type="#_x0000_t75" style="width:81pt;height:15.75pt" o:ole="">
                  <v:imagedata r:id="rId33" o:title=""/>
                </v:shape>
                <w:control r:id="rId34" w:name="CheckBox14" w:shapeid="_x0000_i1120"/>
              </w:object>
            </w:r>
          </w:p>
        </w:tc>
      </w:tr>
      <w:tr w:rsidR="00F125FB" w:rsidRPr="00B15487" w:rsidTr="00B15487">
        <w:trPr>
          <w:trHeight w:val="847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D06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</w:p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섬유원료 및 </w:t>
            </w:r>
            <w:proofErr w:type="spellStart"/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기술교육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proofErr w:type="spellStart"/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proofErr w:type="spellEnd"/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2" type="#_x0000_t75" style="width:95.25pt;height:15.75pt" o:ole="">
                  <v:imagedata r:id="rId35" o:title=""/>
                </v:shape>
                <w:control r:id="rId36" w:name="CheckBox15" w:shapeid="_x0000_i1122"/>
              </w:object>
            </w:r>
          </w:p>
          <w:p w:rsidR="009E1A6A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4" type="#_x0000_t75" style="width:95.25pt;height:15.75pt" o:ole="">
                  <v:imagedata r:id="rId37" o:title=""/>
                </v:shape>
                <w:control r:id="rId38" w:name="CheckBox16" w:shapeid="_x0000_i1124"/>
              </w:object>
            </w:r>
          </w:p>
          <w:p w:rsidR="00F125FB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6" type="#_x0000_t75" style="width:95.25pt;height:15.75pt" o:ole="">
                  <v:imagedata r:id="rId39" o:title=""/>
                </v:shape>
                <w:control r:id="rId40" w:name="CheckBox17" w:shapeid="_x0000_i1126"/>
              </w:object>
            </w:r>
          </w:p>
        </w:tc>
      </w:tr>
      <w:tr w:rsidR="00F125FB" w:rsidRPr="00B15487" w:rsidTr="00B15487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섬유원료 및 </w:t>
            </w:r>
            <w:proofErr w:type="spellStart"/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공정별</w:t>
            </w:r>
            <w:proofErr w:type="spellEnd"/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기술교육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28" type="#_x0000_t75" style="width:95.25pt;height:15.75pt" o:ole="">
                  <v:imagedata r:id="rId41" o:title=""/>
                </v:shape>
                <w:control r:id="rId42" w:name="CheckBox18" w:shapeid="_x0000_i1128"/>
              </w:object>
            </w:r>
          </w:p>
          <w:p w:rsidR="009E1A6A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0" type="#_x0000_t75" style="width:95.25pt;height:15.75pt" o:ole="">
                  <v:imagedata r:id="rId43" o:title=""/>
                </v:shape>
                <w:control r:id="rId44" w:name="CheckBox19" w:shapeid="_x0000_i1130"/>
              </w:object>
            </w:r>
          </w:p>
          <w:p w:rsidR="00F125FB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2" type="#_x0000_t75" style="width:95.25pt;height:15.75pt" o:ole="">
                  <v:imagedata r:id="rId45" o:title=""/>
                </v:shape>
                <w:control r:id="rId46" w:name="CheckBox20" w:shapeid="_x0000_i1132"/>
              </w:object>
            </w:r>
          </w:p>
        </w:tc>
      </w:tr>
      <w:tr w:rsidR="00F125FB" w:rsidRPr="00B15487" w:rsidTr="00B15487">
        <w:trPr>
          <w:trHeight w:val="51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4" type="#_x0000_t75" style="width:95.25pt;height:15.75pt" o:ole="">
                  <v:imagedata r:id="rId47" o:title=""/>
                </v:shape>
                <w:control r:id="rId48" w:name="CheckBox21" w:shapeid="_x0000_i1134"/>
              </w:object>
            </w:r>
          </w:p>
          <w:p w:rsidR="00F125FB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6" type="#_x0000_t75" style="width:95.25pt;height:15.75pt" o:ole="">
                  <v:imagedata r:id="rId49" o:title=""/>
                </v:shape>
                <w:control r:id="rId50" w:name="CheckBox22" w:shapeid="_x0000_i1136"/>
              </w:object>
            </w:r>
          </w:p>
        </w:tc>
      </w:tr>
      <w:tr w:rsidR="00F125FB" w:rsidRPr="00B15487" w:rsidTr="00B15487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38" type="#_x0000_t75" style="width:95.25pt;height:15.75pt" o:ole="">
                  <v:imagedata r:id="rId51" o:title=""/>
                </v:shape>
                <w:control r:id="rId52" w:name="CheckBox23" w:shapeid="_x0000_i1138"/>
              </w:object>
            </w:r>
          </w:p>
          <w:p w:rsidR="009E1A6A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0" type="#_x0000_t75" style="width:95.25pt;height:15.75pt" o:ole="">
                  <v:imagedata r:id="rId53" o:title=""/>
                </v:shape>
                <w:control r:id="rId54" w:name="CheckBox24" w:shapeid="_x0000_i1140"/>
              </w:object>
            </w:r>
          </w:p>
          <w:p w:rsidR="00F125FB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2" type="#_x0000_t75" style="width:95.25pt;height:15.75pt" o:ole="">
                  <v:imagedata r:id="rId55" o:title=""/>
                </v:shape>
                <w:control r:id="rId56" w:name="CheckBox25" w:shapeid="_x0000_i1142"/>
              </w:object>
            </w:r>
          </w:p>
        </w:tc>
      </w:tr>
      <w:tr w:rsidR="00F125FB" w:rsidRPr="00B15487" w:rsidTr="00B15487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4" type="#_x0000_t75" style="width:95.25pt;height:15.75pt" o:ole="">
                  <v:imagedata r:id="rId57" o:title=""/>
                </v:shape>
                <w:control r:id="rId58" w:name="CheckBox26" w:shapeid="_x0000_i1144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6" type="#_x0000_t75" style="width:95.25pt;height:15.75pt" o:ole="">
                  <v:imagedata r:id="rId59" o:title=""/>
                </v:shape>
                <w:control r:id="rId60" w:name="CheckBox27" w:shapeid="_x0000_i1146"/>
              </w:object>
            </w:r>
          </w:p>
          <w:p w:rsidR="00F125FB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48" type="#_x0000_t75" style="width:95.25pt;height:15.75pt" o:ole="">
                  <v:imagedata r:id="rId61" o:title=""/>
                </v:shape>
                <w:control r:id="rId62" w:name="CheckBox28" w:shapeid="_x0000_i1148"/>
              </w:object>
            </w:r>
          </w:p>
        </w:tc>
      </w:tr>
      <w:tr w:rsidR="00F125FB" w:rsidRPr="00B15487" w:rsidTr="00B15487">
        <w:trPr>
          <w:trHeight w:val="48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proofErr w:type="spellStart"/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융복합</w:t>
            </w:r>
            <w:proofErr w:type="spellEnd"/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제품 개발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0" type="#_x0000_t75" style="width:95.25pt;height:15.75pt" o:ole="">
                  <v:imagedata r:id="rId63" o:title=""/>
                </v:shape>
                <w:control r:id="rId64" w:name="CheckBox29" w:shapeid="_x0000_i1150"/>
              </w:object>
            </w:r>
          </w:p>
          <w:p w:rsidR="00F125FB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2" type="#_x0000_t75" style="width:95.25pt;height:15.75pt" o:ole="">
                  <v:imagedata r:id="rId65" o:title=""/>
                </v:shape>
                <w:control r:id="rId66" w:name="CheckBox30" w:shapeid="_x0000_i1152"/>
              </w:object>
            </w:r>
          </w:p>
        </w:tc>
      </w:tr>
      <w:tr w:rsidR="00F125FB" w:rsidRPr="00B15487" w:rsidTr="00B15487">
        <w:trPr>
          <w:trHeight w:val="48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2F31E9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="00F125FB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4" type="#_x0000_t75" style="width:95.25pt;height:15.75pt" o:ole="">
                  <v:imagedata r:id="rId67" o:title=""/>
                </v:shape>
                <w:control r:id="rId68" w:name="CheckBox31" w:shapeid="_x0000_i1154"/>
              </w:object>
            </w:r>
          </w:p>
          <w:p w:rsidR="00F125FB" w:rsidRPr="00B15487" w:rsidRDefault="00E23575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>
                <v:shape id="_x0000_i1156" type="#_x0000_t75" style="width:95.25pt;height:15.75pt" o:ole="">
                  <v:imagedata r:id="rId69" o:title=""/>
                </v:shape>
                <w:control r:id="rId70" w:name="CheckBox32" w:shapeid="_x0000_i1156"/>
              </w:object>
            </w:r>
          </w:p>
        </w:tc>
      </w:tr>
      <w:tr w:rsidR="00F125FB" w:rsidRPr="00B15487" w:rsidTr="00B15487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lastRenderedPageBreak/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정보교육지원팀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김신영 연구원</w:t>
            </w:r>
          </w:p>
          <w:p w:rsidR="002F31E9" w:rsidRPr="00B15487" w:rsidRDefault="006E14A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 : kotitiedu@kr.kotiti-global.com</w:t>
            </w:r>
            <w:r w:rsidR="002F31E9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</w:t>
            </w:r>
          </w:p>
          <w:p w:rsidR="00F125FB" w:rsidRPr="00B15487" w:rsidRDefault="002F31E9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Tel : 02)3451-7481  / 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Fax : 02)3451-7175</w:t>
            </w:r>
          </w:p>
        </w:tc>
      </w:tr>
    </w:tbl>
    <w:p w:rsidR="002F31E9" w:rsidRPr="00B15487" w:rsidRDefault="002F31E9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</w:p>
    <w:p w:rsidR="00F0264E" w:rsidRPr="00B15487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color w:val="000000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개인정보 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9922"/>
      </w:tblGrid>
      <w:tr w:rsidR="00F0264E" w:rsidRPr="00B15487" w:rsidTr="00D84D06">
        <w:trPr>
          <w:trHeight w:val="2913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0264E">
            <w:pPr>
              <w:shd w:val="clear" w:color="auto" w:fill="FFFFFF"/>
              <w:spacing w:line="360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국가인적자원컨소시엄사업 운영에 있어 개인을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하여 직업능력개발정보망</w:t>
            </w:r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D84D06">
        <w:trPr>
          <w:trHeight w:val="1476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0264E" w:rsidRPr="00B15487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</w:p>
          <w:p w:rsidR="00F0264E" w:rsidRPr="00B15487" w:rsidRDefault="00E23575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eastAsiaTheme="minorEastAsia" w:hAnsiTheme="minorEastAsia"/>
                <w:sz w:val="22"/>
              </w:rPr>
              <w:object w:dxaOrig="1440" w:dyaOrig="1440">
                <v:shape id="_x0000_i1158" type="#_x0000_t75" style="width:54.75pt;height:22.5pt" o:ole="">
                  <v:imagedata r:id="rId71" o:title=""/>
                </v:shape>
                <w:control r:id="rId72" w:name="CheckBox33" w:shapeid="_x0000_i1158"/>
              </w:object>
            </w:r>
            <w:r w:rsidR="009E1A6A"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 </w:t>
            </w:r>
            <w:r w:rsidR="00C9260C"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     </w:t>
            </w:r>
            <w:r w:rsidRPr="00B15487">
              <w:rPr>
                <w:rFonts w:asciiTheme="minorEastAsia" w:eastAsiaTheme="minorEastAsia" w:hAnsiTheme="minorEastAsia"/>
                <w:sz w:val="22"/>
              </w:rPr>
              <w:object w:dxaOrig="1440" w:dyaOrig="1440">
                <v:shape id="_x0000_i1160" type="#_x0000_t75" style="width:51pt;height:22.5pt" o:ole="">
                  <v:imagedata r:id="rId73" o:title=""/>
                </v:shape>
                <w:control r:id="rId74" w:name="CheckBox34" w:shapeid="_x0000_i1160"/>
              </w:object>
            </w:r>
          </w:p>
        </w:tc>
      </w:tr>
    </w:tbl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2"/>
          <w:szCs w:val="2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 2021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</w:p>
    <w:p w:rsidR="00F0264E" w:rsidRPr="00B15487" w:rsidRDefault="00F0264E" w:rsidP="00F0264E">
      <w:pPr>
        <w:pStyle w:val="a3"/>
        <w:wordWrap/>
        <w:snapToGrid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b/>
          <w:bCs/>
          <w:shd w:val="clear" w:color="auto" w:fill="FFFFFF"/>
        </w:rPr>
        <w:t>최종 수강자는 메일 및 문자로 공지하겠습니다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F0264E" w:rsidRPr="00B15487" w:rsidRDefault="00B15487" w:rsidP="00F0264E">
      <w:pPr>
        <w:pStyle w:val="a3"/>
        <w:wordWrap/>
        <w:snapToGrid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noProof/>
        </w:rPr>
        <w:pict>
          <v:shape id="_x153257232" o:spid="_x0000_i1093" type="#_x0000_t75" alt="EMB000019683ba0" style="width:131.25pt;height:20.25pt;visibility:visible;mso-wrap-style:square">
            <v:imagedata r:id="rId75" o:title="EMB000019683ba0"/>
          </v:shape>
        </w:pict>
      </w:r>
    </w:p>
    <w:p w:rsidR="005D7A7C" w:rsidRDefault="005D7A7C" w:rsidP="00F125FB">
      <w:pPr>
        <w:tabs>
          <w:tab w:val="left" w:pos="0"/>
        </w:tabs>
        <w:ind w:rightChars="-11" w:right="-22"/>
        <w:jc w:val="center"/>
      </w:pPr>
    </w:p>
    <w:sectPr w:rsidR="005D7A7C" w:rsidSect="008C4CF6">
      <w:footerReference w:type="default" r:id="rId76"/>
      <w:pgSz w:w="11906" w:h="16838"/>
      <w:pgMar w:top="1135" w:right="566" w:bottom="284" w:left="709" w:header="851" w:footer="28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7D" w:rsidRDefault="004E6E7D" w:rsidP="007460C5">
      <w:r>
        <w:separator/>
      </w:r>
    </w:p>
  </w:endnote>
  <w:endnote w:type="continuationSeparator" w:id="1">
    <w:p w:rsidR="004E6E7D" w:rsidRDefault="004E6E7D" w:rsidP="00746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F8" w:rsidRPr="002B1AF8" w:rsidRDefault="00E23575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B1AF8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B15487">
      <w:rPr>
        <w:b/>
        <w:noProof/>
        <w:color w:val="000000" w:themeColor="text1"/>
      </w:rPr>
      <w:t>1</w:t>
    </w:r>
    <w:r w:rsidRPr="002B1AF8">
      <w:rPr>
        <w:b/>
        <w:color w:val="000000" w:themeColor="text1"/>
        <w:sz w:val="24"/>
        <w:szCs w:val="24"/>
      </w:rPr>
      <w:fldChar w:fldCharType="end"/>
    </w:r>
    <w:r w:rsidR="002B1AF8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B1AF8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B15487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</w:p>
  <w:p w:rsidR="008C4CF6" w:rsidRDefault="008C4C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7D" w:rsidRDefault="004E6E7D" w:rsidP="007460C5">
      <w:r>
        <w:separator/>
      </w:r>
    </w:p>
  </w:footnote>
  <w:footnote w:type="continuationSeparator" w:id="1">
    <w:p w:rsidR="004E6E7D" w:rsidRDefault="004E6E7D" w:rsidP="00746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5FB"/>
    <w:rsid w:val="000025F3"/>
    <w:rsid w:val="000B6CF7"/>
    <w:rsid w:val="000C720E"/>
    <w:rsid w:val="001B3564"/>
    <w:rsid w:val="001E304A"/>
    <w:rsid w:val="001F299D"/>
    <w:rsid w:val="002805E1"/>
    <w:rsid w:val="002B1AF8"/>
    <w:rsid w:val="002F31E9"/>
    <w:rsid w:val="00356AD6"/>
    <w:rsid w:val="00392916"/>
    <w:rsid w:val="004E6E7D"/>
    <w:rsid w:val="00510728"/>
    <w:rsid w:val="005745D4"/>
    <w:rsid w:val="00595FEB"/>
    <w:rsid w:val="005A42DA"/>
    <w:rsid w:val="005D7A7C"/>
    <w:rsid w:val="00640D3D"/>
    <w:rsid w:val="006E14AB"/>
    <w:rsid w:val="006F0591"/>
    <w:rsid w:val="007460C5"/>
    <w:rsid w:val="00750600"/>
    <w:rsid w:val="007A16B8"/>
    <w:rsid w:val="008232DC"/>
    <w:rsid w:val="008C4CF6"/>
    <w:rsid w:val="008F7EC5"/>
    <w:rsid w:val="009C2F45"/>
    <w:rsid w:val="009E1A6A"/>
    <w:rsid w:val="00AE78D8"/>
    <w:rsid w:val="00B15487"/>
    <w:rsid w:val="00B95E7D"/>
    <w:rsid w:val="00BB488D"/>
    <w:rsid w:val="00C15A79"/>
    <w:rsid w:val="00C62574"/>
    <w:rsid w:val="00C86D0B"/>
    <w:rsid w:val="00C9183B"/>
    <w:rsid w:val="00C9260C"/>
    <w:rsid w:val="00CD48F4"/>
    <w:rsid w:val="00CE1B05"/>
    <w:rsid w:val="00CE77C5"/>
    <w:rsid w:val="00CF31FF"/>
    <w:rsid w:val="00D109DB"/>
    <w:rsid w:val="00D4736E"/>
    <w:rsid w:val="00D84D06"/>
    <w:rsid w:val="00E057B1"/>
    <w:rsid w:val="00E23575"/>
    <w:rsid w:val="00F0264E"/>
    <w:rsid w:val="00F125FB"/>
    <w:rsid w:val="00F71C3D"/>
    <w:rsid w:val="00FC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semiHidden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302;564"/>
  <ax:ocxPr ax:name="Value" ax:value="0"/>
  <ax:ocxPr ax:name="Caption" ax:value="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KOTITI 블로그"/>
  <ax:ocxPr ax:name="FontName" ax:value="맑은 고딕"/>
  <ax:ocxPr ax:name="FontHeight" ax:value="195"/>
  <ax:ocxPr ax:name="FontCharSet" ax:value="129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지인 추천"/>
  <ax:ocxPr ax:name="FontName" ax:value="맑은 고딕"/>
  <ax:ocxPr ax:name="FontHeight" ax:value="195"/>
  <ax:ocxPr ax:name="FontCharSet" ax:value="129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1376;564"/>
  <ax:ocxPr ax:name="Value" ax:value="0"/>
  <ax:ocxPr ax:name="Caption" ax:value="기타"/>
  <ax:ocxPr ax:name="FontName" ax:value="맑은 고딕"/>
  <ax:ocxPr ax:name="FontHeight" ax:value="195"/>
  <ax:ocxPr ax:name="FontCharSet" ax:value="129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408;556"/>
  <ax:ocxPr ax:name="Value" ax:value="0"/>
  <ax:ocxPr ax:name="Caption" ax:value="무통장입금"/>
  <ax:ocxPr ax:name="FontName" ax:value="맑은 고딕"/>
  <ax:ocxPr ax:name="FontHeight" ax:value="195"/>
  <ax:ocxPr ax:name="FontCharSet" ax:value="129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858;556"/>
  <ax:ocxPr ax:name="Value" ax:value="0"/>
  <ax:ocxPr ax:name="Caption" ax:value="카드(현장결제)"/>
  <ax:ocxPr ax:name="FontName" ax:value="맑은 고딕"/>
  <ax:ocxPr ax:name="FontHeight" ax:value="195"/>
  <ax:ocxPr ax:name="FontCharSet" ax:value="129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3~02/24"/>
  <ax:ocxPr ax:name="FontName" ax:value="맑은 고딕"/>
  <ax:ocxPr ax:name="FontHeight" ax:value="195"/>
  <ax:ocxPr ax:name="FontCharSet" ax:value="129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13~05/14"/>
  <ax:ocxPr ax:name="FontName" ax:value="맑은 고딕"/>
  <ax:ocxPr ax:name="FontHeight" ax:value="195"/>
  <ax:ocxPr ax:name="FontCharSet" ax:value="129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09/02~09/03"/>
  <ax:ocxPr ax:name="FontName" ax:value="맑은 고딕"/>
  <ax:ocxPr ax:name="FontHeight" ax:value="195"/>
  <ax:ocxPr ax:name="FontCharSet" ax:value="129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2/25~02/26"/>
  <ax:ocxPr ax:name="FontName" ax:value="맑은 고딕"/>
  <ax:ocxPr ax:name="FontHeight" ax:value="195"/>
  <ax:ocxPr ax:name="FontCharSet" ax:value="129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5/27~05/28"/>
  <ax:ocxPr ax:name="FontName" ax:value="맑은 고딕"/>
  <ax:ocxPr ax:name="FontHeight" ax:value="195"/>
  <ax:ocxPr ax:name="FontCharSet" ax:value="129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93;564"/>
  <ax:ocxPr ax:name="Value" ax:value="0"/>
  <ax:ocxPr ax:name="Caption" ax:value="미협약기업"/>
  <ax:ocxPr ax:name="FontName" ax:value="맑은 고딕"/>
  <ax:ocxPr ax:name="FontHeight" ax:value="195"/>
  <ax:ocxPr ax:name="FontCharSet" ax:value="129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3차 10/21~10/22"/>
  <ax:ocxPr ax:name="FontName" ax:value="맑은 고딕"/>
  <ax:ocxPr ax:name="FontHeight" ax:value="195"/>
  <ax:ocxPr ax:name="FontCharSet" ax:value="129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1차 03/10~03/11 "/>
  <ax:ocxPr ax:name="FontName" ax:value="맑은 고딕"/>
  <ax:ocxPr ax:name="FontHeight" ax:value="195"/>
  <ax:ocxPr ax:name="FontCharSet" ax:value="129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0"/>
  <ax:ocxPr ax:name="Value" ax:value="0"/>
  <ax:ocxPr ax:name="Caption" ax:value="2차 07/08~07/09"/>
  <ax:ocxPr ax:name="FontName" ax:value="맑은 고딕"/>
  <ax:ocxPr ax:name="FontHeight" ax:value="195"/>
  <ax:ocxPr ax:name="FontCharSet" ax:value="129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3~03/24"/>
  <ax:ocxPr ax:name="FontName" ax:value="맑은 고딕"/>
  <ax:ocxPr ax:name="FontHeight" ax:value="195"/>
  <ax:ocxPr ax:name="FontCharSet" ax:value="129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09~06/10"/>
  <ax:ocxPr ax:name="FontName" ax:value="맑은 고딕"/>
  <ax:ocxPr ax:name="FontHeight" ax:value="195"/>
  <ax:ocxPr ax:name="FontCharSet" ax:value="129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09/29~09/30"/>
  <ax:ocxPr ax:name="FontName" ax:value="맑은 고딕"/>
  <ax:ocxPr ax:name="FontHeight" ax:value="195"/>
  <ax:ocxPr ax:name="FontCharSet" ax:value="129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3/25~03/26"/>
  <ax:ocxPr ax:name="FontName" ax:value="맑은 고딕"/>
  <ax:ocxPr ax:name="FontHeight" ax:value="195"/>
  <ax:ocxPr ax:name="FontCharSet" ax:value="129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06/24~06/25"/>
  <ax:ocxPr ax:name="FontName" ax:value="맑은 고딕"/>
  <ax:ocxPr ax:name="FontHeight" ax:value="195"/>
  <ax:ocxPr ax:name="FontCharSet" ax:value="129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3차 11/18~11/19"/>
  <ax:ocxPr ax:name="FontName" ax:value="맑은 고딕"/>
  <ax:ocxPr ax:name="FontHeight" ax:value="195"/>
  <ax:ocxPr ax:name="FontCharSet" ax:value="129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07~04/08"/>
  <ax:ocxPr ax:name="FontName" ax:value="맑은 고딕"/>
  <ax:ocxPr ax:name="FontHeight" ax:value="195"/>
  <ax:ocxPr ax:name="FontCharSet" ax:value="129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963;564"/>
  <ax:ocxPr ax:name="Value" ax:value="0"/>
  <ax:ocxPr ax:name="Caption" ax:value="우선지원기업"/>
  <ax:ocxPr ax:name="FontName" ax:value="맑은 고딕"/>
  <ax:ocxPr ax:name="FontHeight" ax:value="195"/>
  <ax:ocxPr ax:name="FontCharSet" ax:value="129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0/07~10/08"/>
  <ax:ocxPr ax:name="FontName" ax:value="맑은 고딕"/>
  <ax:ocxPr ax:name="FontHeight" ax:value="195"/>
  <ax:ocxPr ax:name="FontCharSet" ax:value="129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1차 04/21~04/22"/>
  <ax:ocxPr ax:name="FontName" ax:value="맑은 고딕"/>
  <ax:ocxPr ax:name="FontHeight" ax:value="195"/>
  <ax:ocxPr ax:name="FontCharSet" ax:value="129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351;556"/>
  <ax:ocxPr ax:name="Value" ax:value="0"/>
  <ax:ocxPr ax:name="Caption" ax:value="2차 11/04~11/05"/>
  <ax:ocxPr ax:name="FontName" ax:value="맑은 고딕"/>
  <ax:ocxPr ax:name="FontHeight" ax:value="195"/>
  <ax:ocxPr ax:name="FontCharSet" ax:value="129"/>
  <ax:ocxPr ax:name="FontPitchAndFamily" ax:value="34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0"/>
  <ax:ocxPr ax:name="DisplayStyle" ax:value="4"/>
  <ax:ocxPr ax:name="Size" ax:value="1931;794"/>
  <ax:ocxPr ax:name="Value" ax:value="0"/>
  <ax:ocxPr ax:name="Caption" ax:value="동의"/>
  <ax:ocxPr ax:name="FontName" ax:value="맑은 고딕"/>
  <ax:ocxPr ax:name="FontHeight" ax:value="225"/>
  <ax:ocxPr ax:name="FontCharSet" ax:value="129"/>
  <ax:ocxPr ax:name="FontPitchAndFamily" ax:value="34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23"/>
  <ax:ocxPr ax:name="BackColor" ax:value="2147483651"/>
  <ax:ocxPr ax:name="ForeColor" ax:value="0"/>
  <ax:ocxPr ax:name="DisplayStyle" ax:value="4"/>
  <ax:ocxPr ax:name="Size" ax:value="1799;794"/>
  <ax:ocxPr ax:name="Value" ax:value="0"/>
  <ax:ocxPr ax:name="Caption" ax:value="비동의"/>
  <ax:ocxPr ax:name="FontName" ax:value="맑은 고딕"/>
  <ax:ocxPr ax:name="FontHeight" ax:value="225"/>
  <ax:ocxPr ax:name="FontCharSet" ax:value="129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2566;564"/>
  <ax:ocxPr ax:name="Value" ax:value="0"/>
  <ax:ocxPr ax:name="Caption" ax:value="대규모기업"/>
  <ax:ocxPr ax:name="FontName" ax:value="맑은 고딕"/>
  <ax:ocxPr ax:name="FontHeight" ax:value="195"/>
  <ax:ocxPr ax:name="FontCharSet" ax:value="129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스마트폰 App 가입 여부"/>
  <ax:ocxPr ax:name="FontName" ax:value="맑은 고딕"/>
  <ax:ocxPr ax:name="FontHeight" ax:value="195"/>
  <ax:ocxPr ax:name="FontCharSet" ax:value="129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15867"/>
  <ax:ocxPr ax:name="BackColor" ax:value="16777215"/>
  <ax:ocxPr ax:name="ForeColor" ax:value="0"/>
  <ax:ocxPr ax:name="DisplayStyle" ax:value="4"/>
  <ax:ocxPr ax:name="Size" ax:value="4604;556"/>
  <ax:ocxPr ax:name="Value" ax:value="0"/>
  <ax:ocxPr ax:name="Caption" ax:value="실명인증 여부"/>
  <ax:ocxPr ax:name="FontName" ax:value="맑은 고딕"/>
  <ax:ocxPr ax:name="FontHeight" ax:value="195"/>
  <ax:ocxPr ax:name="FontCharSet" ax:value="129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810;564"/>
  <ax:ocxPr ax:name="Value" ax:value="0"/>
  <ax:ocxPr ax:name="Caption" ax:value="교육 브로셔"/>
  <ax:ocxPr ax:name="FontName" ax:value="맑은 고딕"/>
  <ax:ocxPr ax:name="FontHeight" ax:value="195"/>
  <ax:ocxPr ax:name="FontCharSet" ax:value="129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3651;556"/>
  <ax:ocxPr ax:name="Value" ax:value="0"/>
  <ax:ocxPr ax:name="Caption" ax:value="이메일 홍보"/>
  <ax:ocxPr ax:name="FontName" ax:value="맑은 고딕"/>
  <ax:ocxPr ax:name="FontHeight" ax:value="195"/>
  <ax:ocxPr ax:name="FontCharSet" ax:value="129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850331"/>
  <ax:ocxPr ax:name="BackColor" ax:value="16777215"/>
  <ax:ocxPr ax:name="ForeColor" ax:value="0"/>
  <ax:ocxPr ax:name="DisplayStyle" ax:value="4"/>
  <ax:ocxPr ax:name="Size" ax:value="4128;556"/>
  <ax:ocxPr ax:name="Value" ax:value="0"/>
  <ax:ocxPr ax:name="Caption" ax:value="KOTITI 홈페이지"/>
  <ax:ocxPr ax:name="FontName" ax:value="맑은 고딕"/>
  <ax:ocxPr ax:name="FontHeight" ax:value="195"/>
  <ax:ocxPr ax:name="FontCharSet" ax:value="129"/>
  <ax:ocxPr ax:name="FontPitchAndFamily" ax:value="34"/>
</ax:ocx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8DC6-02BD-4F87-AAC0-7D4839DD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7</cp:revision>
  <dcterms:created xsi:type="dcterms:W3CDTF">2021-01-14T03:15:00Z</dcterms:created>
  <dcterms:modified xsi:type="dcterms:W3CDTF">2021-01-27T08:29:00Z</dcterms:modified>
</cp:coreProperties>
</file>