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</w:t>
      </w:r>
      <w:r w:rsidR="003074C8">
        <w:rPr>
          <w:rFonts w:cs="굴림"/>
          <w:color w:val="000000"/>
          <w:sz w:val="22"/>
          <w:shd w:val="clear" w:color="auto" w:fill="FFFFFF"/>
        </w:rPr>
        <w:t>2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컨소시엄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proofErr w:type="spellStart"/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현장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>기술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인력재교육사업</w:t>
      </w:r>
      <w:proofErr w:type="spellEnd"/>
    </w:p>
    <w:p w:rsidR="00F125FB" w:rsidRPr="00131021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40"/>
          <w:szCs w:val="40"/>
        </w:rPr>
      </w:pP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수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강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신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청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59"/>
        <w:gridCol w:w="1842"/>
        <w:gridCol w:w="850"/>
        <w:gridCol w:w="2128"/>
      </w:tblGrid>
      <w:tr w:rsidR="00131021" w:rsidRPr="00B15487" w:rsidTr="009C42DE">
        <w:trPr>
          <w:trHeight w:val="40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사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65.25pt;height:16.5pt" o:ole="">
                  <v:imagedata r:id="rId7" o:title=""/>
                </v:shape>
                <w:control r:id="rId8" w:name="CheckBox1" w:shapeid="_x0000_i109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5" type="#_x0000_t75" style="width:73.5pt;height:16.5pt" o:ole="">
                  <v:imagedata r:id="rId9" o:title=""/>
                </v:shape>
                <w:control r:id="rId10" w:name="CheckBox2" w:shapeid="_x0000_i1095"/>
              </w:object>
            </w:r>
          </w:p>
        </w:tc>
      </w:tr>
      <w:tr w:rsidR="00131021" w:rsidRPr="00B15487" w:rsidTr="009C42D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>
              <w:rPr>
                <w:rFonts w:asciiTheme="minorEastAsia" w:eastAsiaTheme="minorEastAsia" w:hAnsiTheme="minorEastAsia" w:cstheme="minorBidi"/>
                <w:b/>
                <w:sz w:val="22"/>
              </w:rPr>
              <w:t xml:space="preserve">주 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생산품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</w:p>
        </w:tc>
      </w:tr>
      <w:tr w:rsidR="00F125FB" w:rsidRPr="00B15487" w:rsidTr="00131021">
        <w:trPr>
          <w:trHeight w:val="41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r w:rsidR="00131021">
              <w:rPr>
                <w:rFonts w:asciiTheme="minorEastAsia" w:eastAsiaTheme="minorEastAsia" w:hAnsiTheme="minorEastAsia" w:cs="굴림" w:hint="eastAsia"/>
                <w:color w:val="0000FF"/>
                <w:sz w:val="14"/>
                <w:szCs w:val="14"/>
                <w:shd w:val="clear" w:color="auto" w:fill="FFFFFF"/>
              </w:rPr>
              <w:t xml:space="preserve">고용보험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7" type="#_x0000_t75" style="width:84pt;height:16.5pt" o:ole="">
                  <v:imagedata r:id="rId11" o:title=""/>
                </v:shape>
                <w:control r:id="rId12" w:name="CheckBox3" w:shapeid="_x0000_i109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9" type="#_x0000_t75" style="width:72.75pt;height:16.5pt" o:ole="">
                  <v:imagedata r:id="rId13" o:title=""/>
                </v:shape>
                <w:control r:id="rId14" w:name="CheckBox4" w:shapeid="_x0000_i1099"/>
              </w:object>
            </w: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직위</w:t>
            </w:r>
            <w:r w:rsidR="003D2BD8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/</w:t>
            </w:r>
            <w:r w:rsidR="00131021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직급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51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 xml:space="preserve">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출결확인용</w:t>
            </w:r>
            <w:proofErr w:type="spellEnd"/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1" type="#_x0000_t75" style="width:130.5pt;height:15.75pt" o:ole="">
                  <v:imagedata r:id="rId15" o:title=""/>
                </v:shape>
                <w:control r:id="rId16" w:name="CheckBox5" w:shapeid="_x0000_i1101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3" type="#_x0000_t75" style="width:130.5pt;height:15.75pt" o:ole="">
                  <v:imagedata r:id="rId17" o:title=""/>
                </v:shape>
                <w:control r:id="rId18" w:name="CheckBox6" w:shapeid="_x0000_i1103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5" type="#_x0000_t75" style="width:108pt;height:16.5pt" o:ole="">
                  <v:imagedata r:id="rId19" o:title=""/>
                </v:shape>
                <w:control r:id="rId20" w:name="CheckBox7" w:shapeid="_x0000_i110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7" type="#_x0000_t75" style="width:103.5pt;height:15.75pt" o:ole="">
                  <v:imagedata r:id="rId21" o:title=""/>
                </v:shape>
                <w:control r:id="rId22" w:name="CheckBox8" w:shapeid="_x0000_i110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9" type="#_x0000_t75" style="width:117pt;height:15.75pt" o:ole="">
                  <v:imagedata r:id="rId23" o:title=""/>
                </v:shape>
                <w:control r:id="rId24" w:name="CheckBox9" w:shapeid="_x0000_i1109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1" type="#_x0000_t75" style="width:108pt;height:16.5pt" o:ole="">
                  <v:imagedata r:id="rId25" o:title=""/>
                </v:shape>
                <w:control r:id="rId26" w:name="CheckBox10" w:shapeid="_x0000_i1111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3" type="#_x0000_t75" style="width:103.5pt;height:15.75pt" o:ole="">
                  <v:imagedata r:id="rId27" o:title=""/>
                </v:shape>
                <w:control r:id="rId28" w:name="CheckBox11" w:shapeid="_x0000_i111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5" type="#_x0000_t75" style="width:39pt;height:16.5pt" o:ole="">
                  <v:imagedata r:id="rId29" o:title=""/>
                </v:shape>
                <w:control r:id="rId30" w:name="CheckBox12" w:shapeid="_x0000_i1115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131021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131021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7" type="#_x0000_t75" style="width:68.25pt;height:15.75pt" o:ole="">
                  <v:imagedata r:id="rId31" o:title=""/>
                </v:shape>
                <w:control r:id="rId32" w:name="CheckBox13" w:shapeid="_x0000_i111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9" type="#_x0000_t75" style="width:81pt;height:15.75pt" o:ole="">
                  <v:imagedata r:id="rId33" o:title=""/>
                </v:shape>
                <w:control r:id="rId34" w:name="CheckBox14" w:shapeid="_x0000_i1119"/>
              </w:object>
            </w:r>
          </w:p>
        </w:tc>
      </w:tr>
      <w:tr w:rsidR="00F125FB" w:rsidRPr="00B15487" w:rsidTr="00131021">
        <w:trPr>
          <w:trHeight w:val="654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1" type="#_x0000_t75" style="width:94.5pt;height:15.75pt" o:ole="">
                  <v:imagedata r:id="rId35" o:title=""/>
                </v:shape>
                <w:control r:id="rId36" w:name="CheckBox15" w:shapeid="_x0000_i1121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3" type="#_x0000_t75" style="width:94.5pt;height:15.75pt" o:ole="">
                  <v:imagedata r:id="rId37" o:title=""/>
                </v:shape>
                <w:control r:id="rId38" w:name="CheckBox16" w:shapeid="_x0000_i1123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5" type="#_x0000_t75" style="width:94.5pt;height:15.75pt" o:ole="">
                  <v:imagedata r:id="rId39" o:title=""/>
                </v:shape>
                <w:control r:id="rId40" w:name="CheckBox17" w:shapeid="_x0000_i1125"/>
              </w:object>
            </w:r>
          </w:p>
        </w:tc>
      </w:tr>
      <w:tr w:rsidR="00F125FB" w:rsidRPr="00B15487" w:rsidTr="00131021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7" type="#_x0000_t75" style="width:94.5pt;height:15.75pt" o:ole="">
                  <v:imagedata r:id="rId41" o:title=""/>
                </v:shape>
                <w:control r:id="rId42" w:name="CheckBox18" w:shapeid="_x0000_i1127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9" type="#_x0000_t75" style="width:94.5pt;height:15.75pt" o:ole="">
                  <v:imagedata r:id="rId43" o:title=""/>
                </v:shape>
                <w:control r:id="rId44" w:name="CheckBox19" w:shapeid="_x0000_i112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1" type="#_x0000_t75" style="width:94.5pt;height:15.75pt" o:ole="">
                  <v:imagedata r:id="rId45" o:title=""/>
                </v:shape>
                <w:control r:id="rId46" w:name="CheckBox20" w:shapeid="_x0000_i1131"/>
              </w:object>
            </w:r>
          </w:p>
        </w:tc>
      </w:tr>
      <w:tr w:rsidR="00F125FB" w:rsidRPr="00B15487" w:rsidTr="00131021">
        <w:trPr>
          <w:trHeight w:val="829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3" type="#_x0000_t75" style="width:94.5pt;height:15.75pt" o:ole="">
                  <v:imagedata r:id="rId47" o:title=""/>
                </v:shape>
                <w:control r:id="rId48" w:name="CheckBox21" w:shapeid="_x0000_i1133"/>
              </w:object>
            </w:r>
          </w:p>
          <w:p w:rsidR="00FD5943" w:rsidRPr="00FD5943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5" type="#_x0000_t75" style="width:94.5pt;height:15.75pt" o:ole="">
                  <v:imagedata r:id="rId49" o:title=""/>
                </v:shape>
                <w:control r:id="rId50" w:name="CheckBox22" w:shapeid="_x0000_i1135"/>
              </w:object>
            </w:r>
          </w:p>
        </w:tc>
      </w:tr>
      <w:tr w:rsidR="00F125FB" w:rsidRPr="00B15487" w:rsidTr="00131021">
        <w:trPr>
          <w:trHeight w:val="85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7" type="#_x0000_t75" style="width:94.5pt;height:15.75pt" o:ole="">
                  <v:imagedata r:id="rId51" o:title=""/>
                </v:shape>
                <w:control r:id="rId52" w:name="CheckBox23" w:shapeid="_x0000_i1137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9" type="#_x0000_t75" style="width:94.5pt;height:15.75pt" o:ole="">
                  <v:imagedata r:id="rId53" o:title=""/>
                </v:shape>
                <w:control r:id="rId54" w:name="CheckBox24" w:shapeid="_x0000_i113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1" type="#_x0000_t75" style="width:94.5pt;height:15.75pt" o:ole="">
                  <v:imagedata r:id="rId55" o:title=""/>
                </v:shape>
                <w:control r:id="rId56" w:name="CheckBox25" w:shapeid="_x0000_i1141"/>
              </w:object>
            </w:r>
          </w:p>
        </w:tc>
      </w:tr>
      <w:tr w:rsidR="00F125FB" w:rsidRPr="00B15487" w:rsidTr="00131021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3" type="#_x0000_t75" style="width:94.5pt;height:15.75pt" o:ole="">
                  <v:imagedata r:id="rId57" o:title=""/>
                </v:shape>
                <w:control r:id="rId58" w:name="CheckBox26" w:shapeid="_x0000_i1143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5" type="#_x0000_t75" style="width:94.5pt;height:15.75pt" o:ole="">
                  <v:imagedata r:id="rId59" o:title=""/>
                </v:shape>
                <w:control r:id="rId60" w:name="CheckBox27" w:shapeid="_x0000_i1145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7" type="#_x0000_t75" style="width:94.5pt;height:15.75pt" o:ole="">
                  <v:imagedata r:id="rId61" o:title=""/>
                </v:shape>
                <w:control r:id="rId62" w:name="CheckBox28" w:shapeid="_x0000_i1147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 w:rsidR="003074C8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디지털 혁신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9" type="#_x0000_t75" style="width:94.5pt;height:15.75pt" o:ole="">
                  <v:imagedata r:id="rId63" o:title=""/>
                </v:shape>
                <w:control r:id="rId64" w:name="CheckBox29" w:shapeid="_x0000_i114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1" type="#_x0000_t75" style="width:94.5pt;height:15.75pt" o:ole="">
                  <v:imagedata r:id="rId65" o:title=""/>
                </v:shape>
                <w:control r:id="rId66" w:name="CheckBox30" w:shapeid="_x0000_i1151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1E655F" w:rsidRDefault="001E655F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18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3" type="#_x0000_t75" style="width:94.5pt;height:15.75pt" o:ole="">
                  <v:imagedata r:id="rId67" o:title=""/>
                </v:shape>
                <w:control r:id="rId68" w:name="CheckBox321" w:shapeid="_x0000_i1153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83" type="#_x0000_t75" style="width:94.5pt;height:15.75pt" o:ole="">
                  <v:imagedata r:id="rId69" o:title=""/>
                </v:shape>
                <w:control r:id="rId70" w:name="CheckBox32" w:shapeid="_x0000_i1183"/>
              </w:object>
            </w:r>
          </w:p>
        </w:tc>
      </w:tr>
      <w:tr w:rsidR="00F125FB" w:rsidRPr="00FC0392" w:rsidTr="00564F01">
        <w:trPr>
          <w:trHeight w:val="353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시험연구원</w:t>
            </w:r>
            <w:r w:rsidR="00131021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연구개발본부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정보교육지원팀 </w:t>
            </w:r>
            <w:r w:rsidR="00A2441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윤은지 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 w:rsidR="00131021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A2441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  <w:bookmarkStart w:id="0" w:name="_GoBack"/>
      <w:bookmarkEnd w:id="0"/>
    </w:p>
    <w:p w:rsidR="00FC0392" w:rsidRPr="00FC0392" w:rsidRDefault="00F0264E" w:rsidP="00131021">
      <w:pPr>
        <w:shd w:val="clear" w:color="auto" w:fill="FFFFFF"/>
        <w:wordWrap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개인정보 </w:t>
      </w:r>
      <w:proofErr w:type="spellStart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</w:t>
      </w:r>
      <w:proofErr w:type="spellEnd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 xml:space="preserve">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국가인적자원컨소시엄사업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운영에 있어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개인을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하여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직업능력개발정보망</w:t>
            </w:r>
            <w:proofErr w:type="spellEnd"/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7" type="#_x0000_t75" style="width:54.75pt;height:22.5pt" o:ole="">
                  <v:imagedata r:id="rId71" o:title=""/>
                </v:shape>
                <w:control r:id="rId72" w:name="CheckBox33" w:shapeid="_x0000_i1157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9" type="#_x0000_t75" style="width:51pt;height:22.5pt" o:ole="">
                  <v:imagedata r:id="rId73" o:title=""/>
                </v:shape>
                <w:control r:id="rId74" w:name="CheckBox34" w:shapeid="_x0000_i1159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proofErr w:type="gramStart"/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</w:t>
      </w:r>
      <w:proofErr w:type="gramEnd"/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202</w:t>
      </w:r>
      <w:r w:rsidR="00475DFF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2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5556F0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21" w:rsidRDefault="00131021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gramStart"/>
            <w:r w:rsidRPr="00206ADC">
              <w:rPr>
                <w:rFonts w:cs="굴림" w:hint="eastAsia"/>
                <w:color w:val="000000"/>
              </w:rPr>
              <w:t>광업 /</w:t>
            </w:r>
            <w:proofErr w:type="gramEnd"/>
            <w:r w:rsidRPr="00206ADC">
              <w:rPr>
                <w:rFonts w:cs="굴림" w:hint="eastAsia"/>
                <w:color w:val="000000"/>
              </w:rPr>
              <w:t xml:space="preserve">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71" w:rsidRDefault="000B3A71" w:rsidP="007460C5">
      <w:r>
        <w:separator/>
      </w:r>
    </w:p>
  </w:endnote>
  <w:endnote w:type="continuationSeparator" w:id="0">
    <w:p w:rsidR="000B3A71" w:rsidRDefault="000B3A71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71" w:rsidRPr="00FC0392" w:rsidRDefault="000B3A71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  <w:r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71" w:rsidRDefault="000B3A71" w:rsidP="007460C5">
      <w:r>
        <w:separator/>
      </w:r>
    </w:p>
  </w:footnote>
  <w:footnote w:type="continuationSeparator" w:id="0">
    <w:p w:rsidR="000B3A71" w:rsidRDefault="000B3A71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formsDesign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FB"/>
    <w:rsid w:val="000025F3"/>
    <w:rsid w:val="000B3A71"/>
    <w:rsid w:val="000B6CF7"/>
    <w:rsid w:val="000C720E"/>
    <w:rsid w:val="00131021"/>
    <w:rsid w:val="001A3E09"/>
    <w:rsid w:val="001B3564"/>
    <w:rsid w:val="001D1BF2"/>
    <w:rsid w:val="001E304A"/>
    <w:rsid w:val="001E655F"/>
    <w:rsid w:val="001F299D"/>
    <w:rsid w:val="001F477D"/>
    <w:rsid w:val="00206ADC"/>
    <w:rsid w:val="002100D0"/>
    <w:rsid w:val="00277B44"/>
    <w:rsid w:val="002805E1"/>
    <w:rsid w:val="002B1AF8"/>
    <w:rsid w:val="002F31E9"/>
    <w:rsid w:val="00303549"/>
    <w:rsid w:val="003074C8"/>
    <w:rsid w:val="00344E86"/>
    <w:rsid w:val="00356AD6"/>
    <w:rsid w:val="00392916"/>
    <w:rsid w:val="003B4461"/>
    <w:rsid w:val="003D2BD8"/>
    <w:rsid w:val="00445DE4"/>
    <w:rsid w:val="00475DFF"/>
    <w:rsid w:val="004E6E7D"/>
    <w:rsid w:val="00510728"/>
    <w:rsid w:val="005556F0"/>
    <w:rsid w:val="00564F01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900BA"/>
    <w:rsid w:val="007A16B8"/>
    <w:rsid w:val="008232DC"/>
    <w:rsid w:val="008268EA"/>
    <w:rsid w:val="00832595"/>
    <w:rsid w:val="008C4CF6"/>
    <w:rsid w:val="008F7EC5"/>
    <w:rsid w:val="00933CC1"/>
    <w:rsid w:val="009C2F45"/>
    <w:rsid w:val="009E1A6A"/>
    <w:rsid w:val="00A2441D"/>
    <w:rsid w:val="00A82708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DE2CED"/>
    <w:rsid w:val="00DE5769"/>
    <w:rsid w:val="00E057B1"/>
    <w:rsid w:val="00E23575"/>
    <w:rsid w:val="00E32D43"/>
    <w:rsid w:val="00E61150"/>
    <w:rsid w:val="00F0264E"/>
    <w:rsid w:val="00F125FB"/>
    <w:rsid w:val="00F614B0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13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9221-9E67-4686-9F22-55D264B5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2</cp:revision>
  <dcterms:created xsi:type="dcterms:W3CDTF">2022-11-21T08:48:00Z</dcterms:created>
  <dcterms:modified xsi:type="dcterms:W3CDTF">2022-11-21T08:48:00Z</dcterms:modified>
</cp:coreProperties>
</file>