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5" w:rsidRPr="00802BCA" w:rsidRDefault="00291D75" w:rsidP="00291D75">
      <w:pPr>
        <w:wordWrap/>
        <w:spacing w:line="300" w:lineRule="exact"/>
        <w:ind w:leftChars="100" w:left="200" w:firstLineChars="400" w:firstLine="1256"/>
        <w:rPr>
          <w:rFonts w:ascii="Arial" w:eastAsia="돋움" w:hAnsi="Arial" w:cs="Arial"/>
          <w:b/>
          <w:sz w:val="32"/>
          <w:szCs w:val="32"/>
        </w:rPr>
      </w:pPr>
      <w:r>
        <w:rPr>
          <w:rFonts w:ascii="Arial" w:eastAsia="돋움" w:hAnsi="돋움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-217170</wp:posOffset>
            </wp:positionV>
            <wp:extent cx="1476375" cy="457200"/>
            <wp:effectExtent l="19050" t="0" r="9525" b="0"/>
            <wp:wrapSquare wrapText="bothSides"/>
            <wp:docPr id="1" name="그림 2" descr="int_04_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int_04_im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돋움" w:hAnsi="돋움" w:cs="Arial" w:hint="eastAsia"/>
          <w:b/>
          <w:sz w:val="32"/>
          <w:szCs w:val="32"/>
        </w:rPr>
        <w:t>크리스패션</w:t>
      </w:r>
      <w:proofErr w:type="spellEnd"/>
      <w:r w:rsidRPr="00802BCA">
        <w:rPr>
          <w:rFonts w:ascii="Arial" w:eastAsia="돋움" w:hAnsi="돋움" w:cs="Arial" w:hint="eastAsia"/>
          <w:b/>
          <w:sz w:val="32"/>
          <w:szCs w:val="32"/>
        </w:rPr>
        <w:t xml:space="preserve"> </w:t>
      </w:r>
      <w:r w:rsidRPr="00802BCA">
        <w:rPr>
          <w:rFonts w:ascii="Arial" w:eastAsia="돋움" w:hAnsi="돋움" w:cs="Arial"/>
          <w:b/>
          <w:sz w:val="32"/>
          <w:szCs w:val="32"/>
        </w:rPr>
        <w:t>시험분석</w:t>
      </w:r>
      <w:r>
        <w:rPr>
          <w:rFonts w:ascii="Arial" w:eastAsia="돋움" w:hAnsi="돋움" w:cs="Arial"/>
          <w:b/>
          <w:sz w:val="32"/>
          <w:szCs w:val="32"/>
        </w:rPr>
        <w:t>신</w:t>
      </w:r>
      <w:r>
        <w:rPr>
          <w:rFonts w:ascii="Arial" w:eastAsia="돋움" w:hAnsi="돋움" w:cs="Arial" w:hint="eastAsia"/>
          <w:b/>
          <w:sz w:val="32"/>
          <w:szCs w:val="32"/>
        </w:rPr>
        <w:t>청</w:t>
      </w:r>
      <w:r w:rsidRPr="00802BCA">
        <w:rPr>
          <w:rFonts w:ascii="Arial" w:eastAsia="돋움" w:hAnsi="돋움" w:cs="Arial"/>
          <w:b/>
          <w:sz w:val="32"/>
          <w:szCs w:val="32"/>
        </w:rPr>
        <w:t>서</w:t>
      </w:r>
    </w:p>
    <w:p w:rsidR="00291D75" w:rsidRDefault="00291D75" w:rsidP="00291D75">
      <w:pPr>
        <w:wordWrap/>
        <w:spacing w:line="300" w:lineRule="exact"/>
        <w:ind w:leftChars="150" w:left="300" w:firstLineChars="950" w:firstLine="2051"/>
        <w:rPr>
          <w:rFonts w:ascii="Arial" w:eastAsia="돋움" w:hAnsi="Arial" w:cs="Arial" w:hint="eastAsia"/>
          <w:b/>
          <w:sz w:val="22"/>
        </w:rPr>
      </w:pPr>
      <w:r w:rsidRPr="00D07E35">
        <w:rPr>
          <w:rFonts w:ascii="Arial" w:eastAsia="돋움" w:hAnsi="Arial" w:cs="Arial"/>
          <w:b/>
          <w:sz w:val="22"/>
        </w:rPr>
        <w:t>(</w:t>
      </w:r>
      <w:r>
        <w:rPr>
          <w:rFonts w:ascii="Arial" w:eastAsia="돋움" w:hAnsi="돋움" w:cs="Arial" w:hint="eastAsia"/>
          <w:b/>
          <w:sz w:val="22"/>
        </w:rPr>
        <w:t>KS/</w:t>
      </w:r>
      <w:r w:rsidRPr="00791D05">
        <w:rPr>
          <w:rFonts w:ascii="Arial" w:eastAsia="돋움" w:hAnsi="Arial" w:cs="Arial" w:hint="eastAsia"/>
          <w:b/>
          <w:sz w:val="22"/>
        </w:rPr>
        <w:t>KC</w:t>
      </w:r>
      <w:r>
        <w:rPr>
          <w:rFonts w:ascii="Arial" w:eastAsia="돋움" w:hAnsi="돋움" w:cs="Arial" w:hint="eastAsia"/>
          <w:b/>
          <w:sz w:val="22"/>
        </w:rPr>
        <w:t>/GB</w:t>
      </w:r>
      <w:r>
        <w:rPr>
          <w:rFonts w:ascii="Arial" w:eastAsia="돋움" w:hAnsi="돋움" w:cs="Arial" w:hint="eastAsia"/>
          <w:b/>
          <w:sz w:val="22"/>
        </w:rPr>
        <w:t>안전요구</w:t>
      </w:r>
      <w:r w:rsidRPr="00D07E35">
        <w:rPr>
          <w:rFonts w:ascii="Arial" w:eastAsia="돋움" w:hAnsi="Arial" w:cs="Arial"/>
          <w:b/>
          <w:sz w:val="22"/>
        </w:rPr>
        <w:t>)</w:t>
      </w:r>
    </w:p>
    <w:p w:rsidR="00291D75" w:rsidRDefault="00291D75" w:rsidP="00291D75">
      <w:pPr>
        <w:wordWrap/>
        <w:spacing w:line="300" w:lineRule="exact"/>
        <w:ind w:leftChars="150" w:left="300" w:firstLineChars="950" w:firstLine="2051"/>
        <w:rPr>
          <w:rFonts w:ascii="Arial" w:eastAsia="돋움" w:hAnsi="Arial" w:cs="Arial" w:hint="eastAsia"/>
          <w:b/>
          <w:sz w:val="22"/>
        </w:rPr>
      </w:pPr>
    </w:p>
    <w:p w:rsidR="00291D75" w:rsidRPr="00D07E35" w:rsidRDefault="00291D75" w:rsidP="00291D75">
      <w:pPr>
        <w:wordWrap/>
        <w:spacing w:line="300" w:lineRule="exact"/>
        <w:ind w:leftChars="150" w:left="300" w:firstLineChars="950" w:firstLine="2051"/>
        <w:rPr>
          <w:rFonts w:ascii="Arial" w:eastAsia="돋움" w:hAnsi="Arial" w:cs="Arial"/>
          <w:b/>
          <w:sz w:val="22"/>
        </w:rPr>
      </w:pPr>
    </w:p>
    <w:p w:rsidR="00291D75" w:rsidRPr="00EB38EE" w:rsidRDefault="00291D75" w:rsidP="00291D75">
      <w:pPr>
        <w:wordWrap/>
        <w:spacing w:line="300" w:lineRule="exact"/>
        <w:ind w:left="0" w:right="720" w:firstLine="0"/>
        <w:rPr>
          <w:rFonts w:ascii="Arial" w:eastAsia="돋움" w:hAnsi="Arial" w:cs="Arial"/>
          <w:sz w:val="18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45"/>
        <w:gridCol w:w="702"/>
        <w:gridCol w:w="297"/>
        <w:gridCol w:w="603"/>
        <w:gridCol w:w="74"/>
        <w:gridCol w:w="870"/>
        <w:gridCol w:w="12"/>
        <w:gridCol w:w="992"/>
        <w:gridCol w:w="558"/>
        <w:gridCol w:w="9"/>
        <w:gridCol w:w="719"/>
        <w:gridCol w:w="7"/>
        <w:gridCol w:w="550"/>
        <w:gridCol w:w="850"/>
        <w:gridCol w:w="468"/>
        <w:gridCol w:w="770"/>
        <w:gridCol w:w="1448"/>
        <w:gridCol w:w="1086"/>
      </w:tblGrid>
      <w:tr w:rsidR="00291D75" w:rsidRPr="00301576" w:rsidTr="00D045A9">
        <w:tc>
          <w:tcPr>
            <w:tcW w:w="13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접수번호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일반</w:t>
            </w:r>
          </w:p>
        </w:tc>
        <w:tc>
          <w:tcPr>
            <w:tcW w:w="3791" w:type="dxa"/>
            <w:gridSpan w:val="9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Pr="008900A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>
              <w:rPr>
                <w:rFonts w:ascii="Arial" w:eastAsia="돋움" w:hAnsi="Arial" w:cs="Arial" w:hint="eastAsia"/>
                <w:b/>
                <w:sz w:val="18"/>
              </w:rPr>
              <w:t xml:space="preserve">GB 18401 </w:t>
            </w:r>
            <w:r>
              <w:rPr>
                <w:rFonts w:ascii="Arial" w:eastAsia="돋움" w:hAnsi="Arial" w:cs="Arial" w:hint="eastAsia"/>
                <w:b/>
                <w:sz w:val="18"/>
              </w:rPr>
              <w:t>분류</w:t>
            </w:r>
          </w:p>
        </w:tc>
        <w:tc>
          <w:tcPr>
            <w:tcW w:w="377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D75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A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류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:</w:t>
            </w:r>
            <w:proofErr w:type="gram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유아용품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(36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개월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이내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)</w:t>
            </w:r>
          </w:p>
          <w:p w:rsidR="00291D75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B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류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:</w:t>
            </w:r>
            <w:proofErr w:type="gram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피부접촉성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제품</w:t>
            </w:r>
          </w:p>
          <w:p w:rsidR="00291D75" w:rsidRPr="008900A0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C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류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:</w:t>
            </w:r>
            <w:proofErr w:type="gram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비피부접촉성</w:t>
            </w:r>
            <w:proofErr w:type="spell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제품</w:t>
            </w:r>
          </w:p>
        </w:tc>
      </w:tr>
      <w:tr w:rsidR="00291D75" w:rsidRPr="00301576" w:rsidTr="00D045A9">
        <w:tc>
          <w:tcPr>
            <w:tcW w:w="1371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Arial" w:cs="Arial" w:hint="eastAsia"/>
                <w:sz w:val="18"/>
              </w:rPr>
              <w:t>GB</w:t>
            </w:r>
          </w:p>
        </w:tc>
        <w:tc>
          <w:tcPr>
            <w:tcW w:w="379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Pr="00301576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377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신청자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회사명</w:t>
            </w:r>
          </w:p>
        </w:tc>
        <w:tc>
          <w:tcPr>
            <w:tcW w:w="469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D75" w:rsidRPr="002753E8" w:rsidRDefault="00291D75" w:rsidP="00D045A9">
            <w:pPr>
              <w:wordWrap/>
              <w:spacing w:line="300" w:lineRule="exact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Pr="00301576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377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주소</w:t>
            </w:r>
          </w:p>
        </w:tc>
        <w:tc>
          <w:tcPr>
            <w:tcW w:w="4691" w:type="dxa"/>
            <w:gridSpan w:val="11"/>
            <w:tcBorders>
              <w:right w:val="single" w:sz="4" w:space="0" w:color="auto"/>
            </w:tcBorders>
            <w:vAlign w:val="center"/>
          </w:tcPr>
          <w:p w:rsidR="00291D75" w:rsidRDefault="00291D75" w:rsidP="00D045A9">
            <w:pPr>
              <w:spacing w:line="300" w:lineRule="exact"/>
              <w:ind w:left="0" w:firstLine="0"/>
              <w:jc w:val="left"/>
              <w:rPr>
                <w:rFonts w:cs="Arial" w:hint="eastAsia"/>
                <w:szCs w:val="20"/>
              </w:rPr>
            </w:pPr>
          </w:p>
          <w:p w:rsidR="00291D75" w:rsidRPr="002753E8" w:rsidRDefault="00291D75" w:rsidP="00D045A9">
            <w:pPr>
              <w:spacing w:line="300" w:lineRule="exact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Default="00291D75" w:rsidP="00D045A9">
            <w:pPr>
              <w:spacing w:line="300" w:lineRule="exact"/>
              <w:ind w:left="0" w:firstLine="0"/>
              <w:jc w:val="center"/>
              <w:rPr>
                <w:rFonts w:ascii="Arial" w:eastAsia="돋움" w:hAnsi="돋움" w:cs="Arial" w:hint="eastAsia"/>
                <w:b/>
                <w:sz w:val="18"/>
              </w:rPr>
            </w:pPr>
            <w:r w:rsidRPr="00301576">
              <w:rPr>
                <w:rFonts w:ascii="Arial" w:eastAsia="돋움" w:hAnsi="Arial" w:cs="Arial" w:hint="eastAsia"/>
                <w:b/>
                <w:sz w:val="18"/>
              </w:rPr>
              <w:t>KC</w:t>
            </w:r>
            <w:r w:rsidRPr="00301576">
              <w:rPr>
                <w:rFonts w:ascii="Arial" w:eastAsia="돋움" w:hAnsi="돋움" w:cs="Arial"/>
                <w:b/>
                <w:sz w:val="18"/>
              </w:rPr>
              <w:t>적용</w:t>
            </w:r>
          </w:p>
          <w:p w:rsidR="00291D75" w:rsidRPr="002753E8" w:rsidRDefault="00291D75" w:rsidP="00D045A9">
            <w:pPr>
              <w:spacing w:line="300" w:lineRule="exact"/>
              <w:ind w:left="0" w:firstLine="0"/>
              <w:jc w:val="center"/>
              <w:rPr>
                <w:rFonts w:cs="Arial"/>
                <w:szCs w:val="20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품목</w:t>
            </w:r>
          </w:p>
        </w:tc>
        <w:tc>
          <w:tcPr>
            <w:tcW w:w="3772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75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proofErr w:type="spell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유아복</w:t>
            </w:r>
            <w:proofErr w:type="spell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  </w: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아동복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401" w:hangingChars="223" w:hanging="401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  <w:lang w:val="fr-FR"/>
              </w:rPr>
              <w:instrText xml:space="preserve">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proofErr w:type="spell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내의류</w:t>
            </w:r>
            <w:proofErr w:type="spell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  </w: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proofErr w:type="spellStart"/>
            <w:proofErr w:type="gram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중의류</w:t>
            </w:r>
            <w:proofErr w:type="spell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  </w:t>
            </w:r>
            <w:proofErr w:type="gramEnd"/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외의류</w:t>
            </w:r>
            <w:proofErr w:type="spellEnd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/</w:t>
            </w:r>
            <w:proofErr w:type="spellStart"/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침구류</w:t>
            </w:r>
            <w:proofErr w:type="spellEnd"/>
          </w:p>
          <w:p w:rsidR="00291D75" w:rsidRPr="002753E8" w:rsidRDefault="00291D75" w:rsidP="00D045A9">
            <w:pPr>
              <w:spacing w:line="300" w:lineRule="exact"/>
              <w:ind w:left="0" w:firstLine="0"/>
              <w:jc w:val="left"/>
              <w:rPr>
                <w:rFonts w:cs="Arial"/>
                <w:szCs w:val="20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  <w:lang w:val="fr-FR"/>
              </w:rPr>
              <w:instrText xml:space="preserve">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천연가죽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인조가죽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천연모피</w:t>
            </w:r>
          </w:p>
        </w:tc>
      </w:tr>
      <w:tr w:rsidR="00291D75" w:rsidRPr="00301576" w:rsidTr="00D045A9"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담당자</w:t>
            </w:r>
          </w:p>
        </w:tc>
        <w:tc>
          <w:tcPr>
            <w:tcW w:w="1856" w:type="dxa"/>
            <w:gridSpan w:val="5"/>
            <w:tcBorders>
              <w:right w:val="single" w:sz="4" w:space="0" w:color="auto"/>
            </w:tcBorders>
            <w:vAlign w:val="center"/>
          </w:tcPr>
          <w:p w:rsidR="00291D75" w:rsidRPr="002753E8" w:rsidRDefault="00291D75" w:rsidP="00D045A9">
            <w:pPr>
              <w:wordWrap/>
              <w:spacing w:line="300" w:lineRule="exact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Arial" w:cs="Arial" w:hint="eastAsia"/>
                <w:sz w:val="18"/>
              </w:rPr>
              <w:t>Mobile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Pr="00A410B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Arial" w:cs="Arial" w:hint="eastAsia"/>
                <w:sz w:val="18"/>
              </w:rPr>
              <w:t xml:space="preserve"> 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75" w:rsidRPr="00A410B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377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75" w:rsidRPr="00A410B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524" w:type="dxa"/>
            <w:vMerge/>
            <w:tcBorders>
              <w:left w:val="single" w:sz="12" w:space="0" w:color="auto"/>
              <w:bottom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bottom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Arial" w:cs="Arial"/>
                <w:sz w:val="18"/>
              </w:rPr>
              <w:t>TEL</w:t>
            </w:r>
          </w:p>
        </w:tc>
        <w:tc>
          <w:tcPr>
            <w:tcW w:w="1856" w:type="dxa"/>
            <w:gridSpan w:val="5"/>
            <w:tcBorders>
              <w:bottom w:val="single" w:sz="18" w:space="0" w:color="0070C0"/>
              <w:right w:val="single" w:sz="4" w:space="0" w:color="auto"/>
            </w:tcBorders>
            <w:vAlign w:val="center"/>
          </w:tcPr>
          <w:p w:rsidR="00291D75" w:rsidRPr="002753E8" w:rsidRDefault="00291D75" w:rsidP="00D045A9">
            <w:pPr>
              <w:wordWrap/>
              <w:spacing w:line="300" w:lineRule="exact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Arial" w:cs="Arial" w:hint="eastAsia"/>
                <w:sz w:val="18"/>
              </w:rPr>
              <w:t>E-mail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:rsidR="00291D75" w:rsidRPr="002753E8" w:rsidRDefault="00291D75" w:rsidP="00D045A9">
            <w:pPr>
              <w:spacing w:line="300" w:lineRule="exact"/>
              <w:ind w:left="0"/>
              <w:jc w:val="right"/>
              <w:rPr>
                <w:rFonts w:cs="Arial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:rsidR="00291D75" w:rsidRPr="002753E8" w:rsidRDefault="00291D75" w:rsidP="00D045A9">
            <w:pPr>
              <w:spacing w:line="300" w:lineRule="exact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772" w:type="dxa"/>
            <w:gridSpan w:val="4"/>
            <w:vMerge/>
            <w:tcBorders>
              <w:left w:val="single" w:sz="4" w:space="0" w:color="auto"/>
              <w:bottom w:val="single" w:sz="18" w:space="0" w:color="0070C0"/>
              <w:right w:val="single" w:sz="12" w:space="0" w:color="auto"/>
            </w:tcBorders>
            <w:vAlign w:val="center"/>
          </w:tcPr>
          <w:p w:rsidR="00291D75" w:rsidRPr="002753E8" w:rsidRDefault="00291D75" w:rsidP="00D045A9">
            <w:pPr>
              <w:spacing w:line="300" w:lineRule="exact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291D75" w:rsidRPr="00301576" w:rsidTr="00D045A9">
        <w:trPr>
          <w:trHeight w:val="429"/>
        </w:trPr>
        <w:tc>
          <w:tcPr>
            <w:tcW w:w="1371" w:type="dxa"/>
            <w:gridSpan w:val="3"/>
            <w:tcBorders>
              <w:top w:val="single" w:sz="18" w:space="0" w:color="0070C0"/>
              <w:left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>
              <w:rPr>
                <w:rFonts w:ascii="Arial" w:eastAsia="돋움" w:hAnsi="돋움" w:cs="Arial" w:hint="eastAsia"/>
                <w:b/>
                <w:sz w:val="18"/>
              </w:rPr>
              <w:t>브랜드</w:t>
            </w:r>
          </w:p>
        </w:tc>
        <w:tc>
          <w:tcPr>
            <w:tcW w:w="9313" w:type="dxa"/>
            <w:gridSpan w:val="16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 w:rsidRPr="00487528">
              <w:rPr>
                <w:rFonts w:ascii="Arial" w:eastAsia="돋움" w:hAnsi="Arial" w:cs="Arial" w:hint="eastAsia"/>
                <w:b/>
                <w:color w:val="000000"/>
                <w:sz w:val="18"/>
                <w:szCs w:val="16"/>
              </w:rPr>
              <w:t>PING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  </w: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487528">
              <w:rPr>
                <w:rFonts w:ascii="Arial" w:eastAsia="돋움" w:hAnsi="Arial" w:cs="Arial" w:hint="eastAsia"/>
                <w:b/>
                <w:color w:val="000000"/>
                <w:sz w:val="18"/>
                <w:szCs w:val="16"/>
              </w:rPr>
              <w:t>FANTOM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  </w:t>
            </w:r>
            <w:proofErr w:type="gramEnd"/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 w:rsidRPr="00487528">
              <w:rPr>
                <w:rFonts w:ascii="Arial" w:eastAsia="돋움" w:hAnsi="Arial" w:cs="Arial" w:hint="eastAsia"/>
                <w:b/>
                <w:color w:val="000000"/>
                <w:sz w:val="18"/>
                <w:szCs w:val="16"/>
              </w:rPr>
              <w:t>PEARLY GATES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  </w: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>기타</w:t>
            </w:r>
            <w:r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  <w:t xml:space="preserve"> (                      )</w:t>
            </w:r>
          </w:p>
        </w:tc>
      </w:tr>
      <w:tr w:rsidR="00291D75" w:rsidRPr="00301576" w:rsidTr="00D045A9">
        <w:trPr>
          <w:trHeight w:val="429"/>
        </w:trPr>
        <w:tc>
          <w:tcPr>
            <w:tcW w:w="1371" w:type="dxa"/>
            <w:gridSpan w:val="3"/>
            <w:tcBorders>
              <w:left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돋움" w:cs="Arial"/>
                <w:b/>
                <w:sz w:val="18"/>
              </w:rPr>
            </w:pPr>
            <w:r w:rsidRPr="00301576">
              <w:rPr>
                <w:rFonts w:ascii="Arial" w:eastAsia="돋움" w:hAnsi="Arial" w:cs="Arial"/>
                <w:b/>
                <w:sz w:val="18"/>
              </w:rPr>
              <w:t>Style No.</w:t>
            </w:r>
          </w:p>
        </w:tc>
        <w:tc>
          <w:tcPr>
            <w:tcW w:w="9313" w:type="dxa"/>
            <w:gridSpan w:val="16"/>
            <w:tcBorders>
              <w:right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rPr>
                <w:rFonts w:ascii="Arial" w:eastAsia="돋움" w:hAnsi="Arial" w:cs="Arial"/>
                <w:b/>
                <w:sz w:val="18"/>
              </w:rPr>
            </w:pPr>
          </w:p>
        </w:tc>
      </w:tr>
      <w:tr w:rsidR="00291D75" w:rsidRPr="00301576" w:rsidTr="00D045A9">
        <w:trPr>
          <w:trHeight w:val="430"/>
        </w:trPr>
        <w:tc>
          <w:tcPr>
            <w:tcW w:w="1371" w:type="dxa"/>
            <w:gridSpan w:val="3"/>
            <w:tcBorders>
              <w:left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돋움" w:cs="Arial"/>
                <w:b/>
                <w:sz w:val="18"/>
              </w:rPr>
            </w:pPr>
            <w:r w:rsidRPr="00301576">
              <w:rPr>
                <w:rFonts w:ascii="Arial" w:eastAsia="돋움" w:hAnsi="Arial" w:cs="Arial"/>
                <w:b/>
                <w:sz w:val="18"/>
              </w:rPr>
              <w:t xml:space="preserve">Color </w:t>
            </w:r>
            <w:r w:rsidRPr="00301576">
              <w:rPr>
                <w:rFonts w:ascii="Arial" w:eastAsia="돋움" w:hAnsi="돋움" w:cs="Arial"/>
                <w:b/>
                <w:sz w:val="18"/>
              </w:rPr>
              <w:t>명</w:t>
            </w:r>
          </w:p>
        </w:tc>
        <w:tc>
          <w:tcPr>
            <w:tcW w:w="9313" w:type="dxa"/>
            <w:gridSpan w:val="16"/>
            <w:tcBorders>
              <w:bottom w:val="single" w:sz="4" w:space="0" w:color="auto"/>
              <w:right w:val="single" w:sz="18" w:space="0" w:color="0070C0"/>
            </w:tcBorders>
            <w:vAlign w:val="center"/>
          </w:tcPr>
          <w:p w:rsidR="00291D75" w:rsidRPr="002753E8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cs="Arial"/>
                <w:sz w:val="18"/>
              </w:rPr>
            </w:pPr>
            <w:r>
              <w:rPr>
                <w:rFonts w:cs="Arial" w:hint="eastAsia"/>
                <w:sz w:val="18"/>
              </w:rPr>
              <w:t>(A)                   (B)                    (C)                    (D)</w:t>
            </w:r>
          </w:p>
        </w:tc>
      </w:tr>
      <w:tr w:rsidR="00291D75" w:rsidRPr="00301576" w:rsidTr="00D045A9">
        <w:trPr>
          <w:trHeight w:val="423"/>
        </w:trPr>
        <w:tc>
          <w:tcPr>
            <w:tcW w:w="1371" w:type="dxa"/>
            <w:gridSpan w:val="3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돋움" w:cs="Arial"/>
                <w:b/>
                <w:sz w:val="18"/>
              </w:rPr>
            </w:pPr>
            <w:proofErr w:type="spellStart"/>
            <w:r>
              <w:rPr>
                <w:rFonts w:ascii="Arial" w:eastAsia="돋움" w:hAnsi="돋움" w:cs="Arial" w:hint="eastAsia"/>
                <w:b/>
                <w:sz w:val="18"/>
              </w:rPr>
              <w:t>혼용률</w:t>
            </w:r>
            <w:proofErr w:type="spellEnd"/>
          </w:p>
        </w:tc>
        <w:tc>
          <w:tcPr>
            <w:tcW w:w="9313" w:type="dxa"/>
            <w:gridSpan w:val="16"/>
            <w:tcBorders>
              <w:bottom w:val="single" w:sz="4" w:space="0" w:color="000000"/>
              <w:right w:val="single" w:sz="18" w:space="0" w:color="0070C0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b/>
                <w:sz w:val="18"/>
              </w:rPr>
            </w:pPr>
          </w:p>
        </w:tc>
      </w:tr>
      <w:tr w:rsidR="00291D75" w:rsidRPr="00301576" w:rsidTr="00D045A9">
        <w:tc>
          <w:tcPr>
            <w:tcW w:w="1371" w:type="dxa"/>
            <w:gridSpan w:val="3"/>
            <w:tcBorders>
              <w:top w:val="single" w:sz="18" w:space="0" w:color="0070C0"/>
              <w:left w:val="single" w:sz="12" w:space="0" w:color="auto"/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돋움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성적서</w:t>
            </w:r>
            <w:r w:rsidRPr="00301576">
              <w:rPr>
                <w:rFonts w:ascii="Arial" w:eastAsia="돋움" w:hAnsi="Arial" w:cs="Arial"/>
                <w:b/>
                <w:sz w:val="18"/>
              </w:rPr>
              <w:t xml:space="preserve"> </w:t>
            </w:r>
            <w:r w:rsidRPr="00301576">
              <w:rPr>
                <w:rFonts w:ascii="Arial" w:eastAsia="돋움" w:hAnsi="돋움" w:cs="Arial"/>
                <w:b/>
                <w:sz w:val="18"/>
              </w:rPr>
              <w:t>발급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 w:hint="eastAsia"/>
                <w:b/>
                <w:sz w:val="18"/>
              </w:rPr>
              <w:t>(</w:t>
            </w:r>
            <w:r w:rsidRPr="00301576">
              <w:rPr>
                <w:rFonts w:ascii="Arial" w:eastAsia="돋움" w:hAnsi="돋움" w:cs="Arial" w:hint="eastAsia"/>
                <w:b/>
                <w:sz w:val="18"/>
              </w:rPr>
              <w:t>접수일</w:t>
            </w:r>
            <w:r w:rsidRPr="00301576">
              <w:rPr>
                <w:rFonts w:ascii="Arial" w:eastAsia="돋움" w:hAnsi="돋움" w:cs="Arial" w:hint="eastAsia"/>
                <w:b/>
                <w:sz w:val="18"/>
              </w:rPr>
              <w:t xml:space="preserve"> </w:t>
            </w:r>
            <w:r w:rsidRPr="00301576">
              <w:rPr>
                <w:rFonts w:ascii="Arial" w:eastAsia="돋움" w:hAnsi="돋움" w:cs="Arial" w:hint="eastAsia"/>
                <w:b/>
                <w:sz w:val="18"/>
              </w:rPr>
              <w:t>포함</w:t>
            </w:r>
            <w:r w:rsidRPr="00301576">
              <w:rPr>
                <w:rFonts w:ascii="Arial" w:eastAsia="돋움" w:hAnsi="돋움" w:cs="Arial" w:hint="eastAsia"/>
                <w:b/>
                <w:sz w:val="18"/>
              </w:rPr>
              <w:t>)</w:t>
            </w:r>
          </w:p>
        </w:tc>
        <w:tc>
          <w:tcPr>
            <w:tcW w:w="297" w:type="dxa"/>
            <w:tcBorders>
              <w:top w:val="single" w:sz="18" w:space="0" w:color="0070C0"/>
              <w:bottom w:val="single" w:sz="4" w:space="0" w:color="auto"/>
              <w:right w:val="nil"/>
            </w:tcBorders>
            <w:vAlign w:val="center"/>
          </w:tcPr>
          <w:p w:rsidR="00291D75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 w:hint="eastAsia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  <w:lang w:val="fr-FR"/>
              </w:rPr>
              <w:instrText xml:space="preserve">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instrText xml:space="preserve"> FORMCHECK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  <w:lang w:val="fr-FR"/>
              </w:rPr>
              <w:instrText xml:space="preserve">BOX </w:instrText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</w:r>
            <w:r w:rsidRPr="00301576">
              <w:rPr>
                <w:rFonts w:ascii="Arial" w:eastAsia="돋움" w:hAnsi="Arial" w:cs="Arial"/>
                <w:color w:val="000000"/>
                <w:sz w:val="18"/>
                <w:szCs w:val="16"/>
              </w:rPr>
              <w:fldChar w:fldCharType="end"/>
            </w:r>
          </w:p>
        </w:tc>
        <w:tc>
          <w:tcPr>
            <w:tcW w:w="3109" w:type="dxa"/>
            <w:gridSpan w:val="6"/>
            <w:tcBorders>
              <w:top w:val="single" w:sz="18" w:space="0" w:color="0070C0"/>
              <w:left w:val="nil"/>
              <w:bottom w:val="single" w:sz="4" w:space="0" w:color="auto"/>
              <w:right w:val="single" w:sz="18" w:space="0" w:color="0070C0"/>
            </w:tcBorders>
            <w:vAlign w:val="center"/>
          </w:tcPr>
          <w:p w:rsidR="00291D75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 w:hint="eastAsia"/>
                <w:sz w:val="18"/>
              </w:rPr>
            </w:pPr>
            <w:r>
              <w:rPr>
                <w:rFonts w:ascii="Arial" w:eastAsia="돋움" w:hAnsi="돋움" w:cs="Arial" w:hint="eastAsia"/>
                <w:sz w:val="18"/>
              </w:rPr>
              <w:t>보통</w:t>
            </w:r>
            <w:r>
              <w:rPr>
                <w:rFonts w:ascii="Arial" w:eastAsia="돋움" w:hAnsi="돋움" w:cs="Arial" w:hint="eastAsia"/>
                <w:sz w:val="18"/>
              </w:rPr>
              <w:t>(4</w:t>
            </w:r>
            <w:r>
              <w:rPr>
                <w:rFonts w:ascii="Arial" w:eastAsia="돋움" w:hAnsi="돋움" w:cs="Arial" w:hint="eastAsia"/>
                <w:sz w:val="18"/>
              </w:rPr>
              <w:t>일</w:t>
            </w:r>
            <w:r>
              <w:rPr>
                <w:rFonts w:ascii="Arial" w:eastAsia="돋움" w:hAnsi="돋움" w:cs="Arial" w:hint="eastAsia"/>
                <w:sz w:val="18"/>
              </w:rPr>
              <w:t>)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 w:hint="eastAsia"/>
                <w:sz w:val="18"/>
              </w:rPr>
              <w:t>지급</w:t>
            </w:r>
            <w:r w:rsidRPr="00301576">
              <w:rPr>
                <w:rFonts w:ascii="Arial" w:eastAsia="돋움" w:hAnsi="Arial" w:cs="Arial"/>
                <w:sz w:val="18"/>
              </w:rPr>
              <w:t>(</w:t>
            </w:r>
            <w:r>
              <w:rPr>
                <w:rFonts w:ascii="Arial" w:eastAsia="돋움" w:hAnsi="Arial" w:cs="Arial" w:hint="eastAsia"/>
                <w:sz w:val="18"/>
              </w:rPr>
              <w:t>3</w:t>
            </w:r>
            <w:r w:rsidRPr="00301576">
              <w:rPr>
                <w:rFonts w:ascii="Arial" w:eastAsia="돋움" w:hAnsi="돋움" w:cs="Arial"/>
                <w:sz w:val="18"/>
              </w:rPr>
              <w:t>일</w:t>
            </w:r>
            <w:r w:rsidRPr="00301576">
              <w:rPr>
                <w:rFonts w:ascii="Arial" w:eastAsia="돋움" w:hAnsi="Arial" w:cs="Arial"/>
                <w:sz w:val="18"/>
              </w:rPr>
              <w:t>)</w:t>
            </w:r>
            <w:r>
              <w:rPr>
                <w:rFonts w:ascii="Arial" w:eastAsia="돋움" w:hAnsi="Arial" w:cs="Arial" w:hint="eastAsia"/>
                <w:sz w:val="18"/>
              </w:rPr>
              <w:t xml:space="preserve">      </w:t>
            </w:r>
          </w:p>
          <w:p w:rsidR="00291D75" w:rsidRPr="008900A0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  <w:r w:rsidRPr="00301576">
              <w:rPr>
                <w:rFonts w:ascii="Arial" w:eastAsia="돋움" w:hAnsi="Arial" w:cs="Arial" w:hint="eastAsia"/>
                <w:sz w:val="18"/>
              </w:rPr>
              <w:t>입회</w:t>
            </w:r>
            <w:r w:rsidRPr="00301576">
              <w:rPr>
                <w:rFonts w:ascii="Arial" w:eastAsia="돋움" w:hAnsi="Arial" w:cs="Arial" w:hint="eastAsia"/>
                <w:sz w:val="18"/>
              </w:rPr>
              <w:t>(2</w:t>
            </w:r>
            <w:r w:rsidRPr="00301576">
              <w:rPr>
                <w:rFonts w:ascii="Arial" w:eastAsia="돋움" w:hAnsi="Arial" w:cs="Arial" w:hint="eastAsia"/>
                <w:sz w:val="18"/>
              </w:rPr>
              <w:t>일</w:t>
            </w:r>
            <w:r w:rsidRPr="00301576">
              <w:rPr>
                <w:rFonts w:ascii="Arial" w:eastAsia="돋움" w:hAnsi="Arial" w:cs="Arial" w:hint="eastAsia"/>
                <w:sz w:val="18"/>
              </w:rPr>
              <w:t>)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18" w:space="0" w:color="0070C0"/>
              <w:bottom w:val="single" w:sz="4" w:space="0" w:color="auto"/>
              <w:right w:val="single" w:sz="4" w:space="0" w:color="000000"/>
            </w:tcBorders>
            <w:vAlign w:val="center"/>
          </w:tcPr>
          <w:p w:rsidR="00291D75" w:rsidRPr="00415C20" w:rsidRDefault="00291D75" w:rsidP="00D045A9">
            <w:pPr>
              <w:widowControl/>
              <w:wordWrap/>
              <w:autoSpaceDE/>
              <w:autoSpaceDN/>
              <w:ind w:left="0" w:firstLine="0"/>
              <w:jc w:val="center"/>
              <w:rPr>
                <w:rFonts w:ascii="Arial" w:eastAsia="돋움" w:hAnsi="Arial" w:cs="Arial" w:hint="eastAsia"/>
                <w:b/>
                <w:color w:val="000000"/>
                <w:sz w:val="18"/>
                <w:szCs w:val="16"/>
              </w:rPr>
            </w:pPr>
            <w:r w:rsidRPr="00415C20">
              <w:rPr>
                <w:rFonts w:ascii="Arial" w:eastAsia="돋움" w:hAnsi="Arial" w:cs="Arial" w:hint="eastAsia"/>
                <w:b/>
                <w:color w:val="000000"/>
                <w:sz w:val="18"/>
                <w:szCs w:val="16"/>
              </w:rPr>
              <w:t>세탁</w:t>
            </w:r>
          </w:p>
          <w:p w:rsidR="00291D75" w:rsidRPr="008900A0" w:rsidRDefault="00291D75" w:rsidP="00D045A9">
            <w:pPr>
              <w:widowControl/>
              <w:wordWrap/>
              <w:autoSpaceDE/>
              <w:autoSpaceDN/>
              <w:ind w:left="0" w:firstLine="0"/>
              <w:jc w:val="center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  <w:r w:rsidRPr="00415C20">
              <w:rPr>
                <w:rFonts w:ascii="Arial" w:eastAsia="돋움" w:hAnsi="Arial" w:cs="Arial" w:hint="eastAsia"/>
                <w:b/>
                <w:color w:val="000000"/>
                <w:sz w:val="18"/>
                <w:szCs w:val="16"/>
              </w:rPr>
              <w:t>방법</w:t>
            </w:r>
          </w:p>
        </w:tc>
        <w:tc>
          <w:tcPr>
            <w:tcW w:w="5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70C0"/>
            </w:tcBorders>
            <w:vAlign w:val="center"/>
          </w:tcPr>
          <w:p w:rsidR="00291D75" w:rsidRDefault="00291D75" w:rsidP="00D045A9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</w:p>
          <w:p w:rsidR="00291D75" w:rsidRPr="008900A0" w:rsidRDefault="00291D75" w:rsidP="00D045A9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</w:p>
        </w:tc>
      </w:tr>
      <w:tr w:rsidR="00291D75" w:rsidRPr="00301576" w:rsidTr="00D045A9">
        <w:tc>
          <w:tcPr>
            <w:tcW w:w="2345" w:type="dxa"/>
            <w:gridSpan w:val="6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시험항목</w:t>
            </w:r>
          </w:p>
        </w:tc>
        <w:tc>
          <w:tcPr>
            <w:tcW w:w="870" w:type="dxa"/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b/>
                <w:sz w:val="18"/>
              </w:rPr>
              <w:t>시료수</w:t>
            </w:r>
            <w:proofErr w:type="spellEnd"/>
          </w:p>
        </w:tc>
        <w:tc>
          <w:tcPr>
            <w:tcW w:w="1571" w:type="dxa"/>
            <w:gridSpan w:val="4"/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시험방법</w:t>
            </w:r>
          </w:p>
        </w:tc>
        <w:tc>
          <w:tcPr>
            <w:tcW w:w="2594" w:type="dxa"/>
            <w:gridSpan w:val="5"/>
            <w:tcBorders>
              <w:top w:val="single" w:sz="18" w:space="0" w:color="0070C0"/>
            </w:tcBorders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시험항목</w:t>
            </w:r>
          </w:p>
        </w:tc>
        <w:tc>
          <w:tcPr>
            <w:tcW w:w="770" w:type="dxa"/>
            <w:tcBorders>
              <w:top w:val="single" w:sz="18" w:space="0" w:color="0070C0"/>
            </w:tcBorders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b/>
                <w:sz w:val="18"/>
              </w:rPr>
              <w:t>시료수</w:t>
            </w:r>
            <w:proofErr w:type="spellEnd"/>
          </w:p>
        </w:tc>
        <w:tc>
          <w:tcPr>
            <w:tcW w:w="1448" w:type="dxa"/>
            <w:tcBorders>
              <w:top w:val="single" w:sz="18" w:space="0" w:color="0070C0"/>
            </w:tcBorders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시험방법</w:t>
            </w:r>
          </w:p>
        </w:tc>
        <w:tc>
          <w:tcPr>
            <w:tcW w:w="1086" w:type="dxa"/>
            <w:tcBorders>
              <w:top w:val="single" w:sz="18" w:space="0" w:color="0070C0"/>
              <w:right w:val="single" w:sz="12" w:space="0" w:color="auto"/>
            </w:tcBorders>
            <w:shd w:val="clear" w:color="auto" w:fill="FFFFCC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비고</w:t>
            </w:r>
          </w:p>
        </w:tc>
      </w:tr>
      <w:tr w:rsidR="00291D75" w:rsidRPr="00301576" w:rsidTr="00D045A9">
        <w:tc>
          <w:tcPr>
            <w:tcW w:w="2345" w:type="dxa"/>
            <w:gridSpan w:val="6"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b/>
                <w:sz w:val="18"/>
              </w:rPr>
              <w:t>혼용률</w:t>
            </w:r>
            <w:proofErr w:type="spellEnd"/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물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성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시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험</w:t>
            </w: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sz w:val="18"/>
              </w:rPr>
              <w:t>필링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 w:val="restart"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염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색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견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b/>
                <w:sz w:val="18"/>
              </w:rPr>
              <w:t>뢰</w:t>
            </w:r>
            <w:proofErr w:type="spellEnd"/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돋움" w:cs="Arial"/>
                <w:b/>
                <w:sz w:val="18"/>
              </w:rPr>
              <w:t>도</w:t>
            </w: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세탁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sz w:val="18"/>
              </w:rPr>
              <w:t>스낵성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마찰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인장강도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땀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 w:hint="eastAsia"/>
                <w:sz w:val="18"/>
              </w:rPr>
              <w:t>인열</w:t>
            </w:r>
            <w:r w:rsidRPr="00301576">
              <w:rPr>
                <w:rFonts w:ascii="Arial" w:eastAsia="돋움" w:hAnsi="돋움" w:cs="Arial"/>
                <w:sz w:val="18"/>
              </w:rPr>
              <w:t>강도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일광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 w:hint="eastAsia"/>
                <w:sz w:val="18"/>
              </w:rPr>
              <w:t>마모</w:t>
            </w:r>
            <w:r w:rsidRPr="00301576">
              <w:rPr>
                <w:rFonts w:ascii="Arial" w:eastAsia="돋움" w:hAnsi="돋움" w:cs="Arial"/>
                <w:sz w:val="18"/>
              </w:rPr>
              <w:t>강도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드라이클리닝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sz w:val="18"/>
              </w:rPr>
              <w:t>번수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물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>
              <w:rPr>
                <w:rFonts w:ascii="Arial" w:eastAsia="돋움" w:hAnsi="돋움" w:cs="Arial" w:hint="eastAsia"/>
                <w:sz w:val="18"/>
              </w:rPr>
              <w:t>실미끄럼저항도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301576">
              <w:rPr>
                <w:rFonts w:ascii="Arial" w:eastAsia="돋움" w:hAnsi="Arial" w:cs="Arial" w:hint="eastAsia"/>
                <w:b/>
                <w:sz w:val="18"/>
              </w:rPr>
              <w:t>치수변화</w:t>
            </w: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드라이클리닝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 w:val="restart"/>
            <w:shd w:val="clear" w:color="auto" w:fill="D9D9D9"/>
            <w:vAlign w:val="center"/>
          </w:tcPr>
          <w:p w:rsidR="00291D75" w:rsidRPr="0082770D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6"/>
                <w:szCs w:val="16"/>
              </w:rPr>
            </w:pPr>
            <w:r w:rsidRPr="0082770D">
              <w:rPr>
                <w:rFonts w:ascii="Arial" w:eastAsia="돋움" w:hAnsi="Arial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>
              <w:rPr>
                <w:rFonts w:ascii="Arial" w:eastAsia="돋움" w:hAnsi="Arial" w:cs="Arial" w:hint="eastAsia"/>
                <w:sz w:val="18"/>
              </w:rPr>
              <w:t>내세탁성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sz w:val="18"/>
              </w:rPr>
            </w:pPr>
            <w:proofErr w:type="spellStart"/>
            <w:r w:rsidRPr="00301576">
              <w:rPr>
                <w:rFonts w:ascii="Arial" w:eastAsia="돋움" w:hAnsi="돋움" w:cs="Arial"/>
                <w:sz w:val="18"/>
              </w:rPr>
              <w:t>손세탁</w:t>
            </w:r>
            <w:proofErr w:type="spellEnd"/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shd w:val="clear" w:color="auto" w:fill="D9D9D9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>
              <w:rPr>
                <w:rFonts w:ascii="Arial" w:eastAsia="돋움" w:hAnsi="Arial" w:cs="Arial" w:hint="eastAsia"/>
                <w:sz w:val="18"/>
              </w:rPr>
              <w:t>내드라이클리닝성</w:t>
            </w:r>
            <w:proofErr w:type="spellEnd"/>
          </w:p>
        </w:tc>
        <w:tc>
          <w:tcPr>
            <w:tcW w:w="770" w:type="dxa"/>
            <w:shd w:val="clear" w:color="auto" w:fill="FFFFFF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sz w:val="18"/>
              </w:rPr>
            </w:pPr>
            <w:r>
              <w:rPr>
                <w:rFonts w:ascii="Arial" w:eastAsia="돋움" w:hAnsi="돋움" w:cs="Arial" w:hint="eastAsia"/>
                <w:sz w:val="18"/>
              </w:rPr>
              <w:t>기계세탁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>
              <w:rPr>
                <w:rFonts w:ascii="Arial" w:eastAsia="돋움" w:hAnsi="Arial" w:cs="Arial" w:hint="eastAsia"/>
                <w:b/>
                <w:sz w:val="18"/>
              </w:rPr>
              <w:t>KC</w:t>
            </w:r>
          </w:p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4093" w:type="dxa"/>
            <w:gridSpan w:val="6"/>
            <w:shd w:val="clear" w:color="auto" w:fill="FFFFFF"/>
            <w:vAlign w:val="center"/>
          </w:tcPr>
          <w:p w:rsidR="00291D75" w:rsidRPr="00D043E3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D043E3">
              <w:rPr>
                <w:rFonts w:ascii="Arial" w:eastAsia="돋움" w:hAnsi="Arial" w:cs="Arial" w:hint="eastAsia"/>
                <w:b/>
                <w:sz w:val="18"/>
              </w:rPr>
              <w:t>섬유제품</w:t>
            </w: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sz w:val="18"/>
              </w:rPr>
            </w:pPr>
            <w:r w:rsidRPr="00301576">
              <w:rPr>
                <w:rFonts w:ascii="Arial" w:eastAsia="돋움" w:hAnsi="돋움" w:cs="Arial"/>
                <w:sz w:val="18"/>
              </w:rPr>
              <w:t>스팀아이론</w:t>
            </w:r>
          </w:p>
        </w:tc>
        <w:tc>
          <w:tcPr>
            <w:tcW w:w="8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shd w:val="clear" w:color="auto" w:fill="FFFFFF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돋움" w:cs="Arial" w:hint="eastAsia"/>
                <w:sz w:val="18"/>
              </w:rPr>
              <w:t>pH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spacing w:line="300" w:lineRule="exact"/>
              <w:ind w:left="0"/>
              <w:rPr>
                <w:rFonts w:ascii="Arial" w:eastAsia="돋움" w:hAnsi="Arial" w:cs="Arial"/>
                <w:b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 xml:space="preserve"> </w:t>
            </w:r>
            <w:proofErr w:type="spellStart"/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ㅎ</w:t>
            </w:r>
            <w:proofErr w:type="spellEnd"/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 xml:space="preserve">   GB</w:t>
            </w:r>
          </w:p>
        </w:tc>
        <w:tc>
          <w:tcPr>
            <w:tcW w:w="4117" w:type="dxa"/>
            <w:gridSpan w:val="9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GB18401(</w:t>
            </w: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섬유</w:t>
            </w: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)</w:t>
            </w: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폼알데하이드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b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i/>
                <w:sz w:val="18"/>
              </w:rPr>
              <w:t>pH</w:t>
            </w:r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아릴아민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b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i/>
                <w:sz w:val="18"/>
              </w:rPr>
              <w:t>포름알데히드함량</w:t>
            </w:r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프탈레이트</w:t>
            </w:r>
            <w:r>
              <w:rPr>
                <w:rFonts w:ascii="Arial" w:eastAsia="돋움" w:hAnsi="Arial" w:cs="Arial" w:hint="eastAsia"/>
                <w:sz w:val="18"/>
              </w:rPr>
              <w:t>가소제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b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proofErr w:type="spellStart"/>
            <w:r w:rsidRPr="00FB4260">
              <w:rPr>
                <w:rFonts w:ascii="Arial" w:eastAsia="돋움" w:hAnsi="돋움" w:cs="Arial" w:hint="eastAsia"/>
                <w:i/>
                <w:sz w:val="18"/>
              </w:rPr>
              <w:t>아조염료</w:t>
            </w:r>
            <w:proofErr w:type="spellEnd"/>
            <w:r w:rsidRPr="00FB4260">
              <w:rPr>
                <w:rFonts w:ascii="Arial" w:eastAsia="돋움" w:hAnsi="돋움" w:cs="Arial" w:hint="eastAsia"/>
                <w:i/>
                <w:sz w:val="18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Arial" w:cs="Arial" w:hint="eastAsia"/>
                <w:sz w:val="18"/>
              </w:rPr>
              <w:t>납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b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proofErr w:type="spellStart"/>
            <w:r w:rsidRPr="00FB4260">
              <w:rPr>
                <w:rFonts w:ascii="Arial" w:eastAsia="돋움" w:hAnsi="돋움" w:cs="Arial" w:hint="eastAsia"/>
                <w:i/>
                <w:sz w:val="18"/>
              </w:rPr>
              <w:t>땀견뢰도</w:t>
            </w:r>
            <w:proofErr w:type="spellEnd"/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Arial" w:cs="Arial" w:hint="eastAsia"/>
                <w:sz w:val="18"/>
              </w:rPr>
              <w:t>카드뮴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proofErr w:type="spellStart"/>
            <w:r w:rsidRPr="00FB4260">
              <w:rPr>
                <w:rFonts w:ascii="Arial" w:eastAsia="돋움" w:hAnsi="돋움" w:cs="Arial" w:hint="eastAsia"/>
                <w:i/>
                <w:sz w:val="18"/>
              </w:rPr>
              <w:t>마찰견뢰도</w:t>
            </w:r>
            <w:proofErr w:type="spellEnd"/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>
              <w:rPr>
                <w:rFonts w:ascii="Arial" w:eastAsia="돋움" w:hAnsi="Arial" w:cs="Arial" w:hint="eastAsia"/>
                <w:sz w:val="18"/>
              </w:rPr>
              <w:t>니켈용출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jc w:val="center"/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proofErr w:type="spellStart"/>
            <w:r w:rsidRPr="00FB4260">
              <w:rPr>
                <w:rFonts w:ascii="Arial" w:eastAsia="돋움" w:hAnsi="돋움" w:cs="Arial" w:hint="eastAsia"/>
                <w:i/>
                <w:sz w:val="18"/>
              </w:rPr>
              <w:t>물견뢰도</w:t>
            </w:r>
            <w:proofErr w:type="spellEnd"/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spacing w:line="300" w:lineRule="exact"/>
              <w:ind w:left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알러지성염료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i/>
                <w:sz w:val="18"/>
              </w:rPr>
              <w:t>냄새</w:t>
            </w:r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Arial" w:cs="Arial" w:hint="eastAsia"/>
                <w:sz w:val="18"/>
              </w:rPr>
              <w:t>유기주석화합물</w:t>
            </w:r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proofErr w:type="spellStart"/>
            <w:r w:rsidRPr="00FB4260">
              <w:rPr>
                <w:rFonts w:ascii="Arial" w:eastAsia="돋움" w:hAnsi="돋움" w:cs="Arial" w:hint="eastAsia"/>
                <w:i/>
                <w:sz w:val="18"/>
              </w:rPr>
              <w:t>혼용률</w:t>
            </w:r>
            <w:proofErr w:type="spellEnd"/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b/>
                <w:i/>
                <w:szCs w:val="20"/>
              </w:rPr>
            </w:pPr>
            <w:r w:rsidRPr="00FB4260">
              <w:rPr>
                <w:rFonts w:ascii="Arial" w:eastAsia="돋움" w:hAnsi="Arial" w:cs="Arial" w:hint="eastAsia"/>
                <w:b/>
                <w:i/>
                <w:szCs w:val="20"/>
              </w:rPr>
              <w:t xml:space="preserve">   </w:t>
            </w:r>
          </w:p>
        </w:tc>
        <w:tc>
          <w:tcPr>
            <w:tcW w:w="1571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4093" w:type="dxa"/>
            <w:gridSpan w:val="6"/>
            <w:vAlign w:val="center"/>
          </w:tcPr>
          <w:p w:rsidR="00291D75" w:rsidRPr="00D0683C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b/>
                <w:sz w:val="18"/>
              </w:rPr>
            </w:pPr>
            <w:r w:rsidRPr="00D0683C">
              <w:rPr>
                <w:rFonts w:ascii="Arial" w:eastAsia="돋움" w:hAnsi="Arial" w:cs="Arial" w:hint="eastAsia"/>
                <w:b/>
                <w:sz w:val="18"/>
              </w:rPr>
              <w:t>가죽제품</w:t>
            </w: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4117" w:type="dxa"/>
            <w:gridSpan w:val="9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GB20400(</w:t>
            </w: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가죽</w:t>
            </w:r>
            <w:r w:rsidRPr="00FB4260">
              <w:rPr>
                <w:rFonts w:ascii="Arial" w:eastAsia="돋움" w:hAnsi="돋움" w:cs="Arial" w:hint="eastAsia"/>
                <w:b/>
                <w:i/>
                <w:sz w:val="18"/>
              </w:rPr>
              <w:t>)</w:t>
            </w: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rPr>
                <w:rFonts w:ascii="Arial" w:eastAsia="돋움" w:hAnsi="Arial" w:cs="Arial"/>
                <w:b/>
                <w:sz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폼알데하이드</w:t>
            </w:r>
            <w:proofErr w:type="spellEnd"/>
          </w:p>
        </w:tc>
        <w:tc>
          <w:tcPr>
            <w:tcW w:w="770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r w:rsidRPr="00FB4260">
              <w:rPr>
                <w:rFonts w:ascii="Arial" w:eastAsia="돋움" w:hAnsi="돋움" w:cs="Arial" w:hint="eastAsia"/>
                <w:i/>
                <w:sz w:val="18"/>
              </w:rPr>
              <w:t>포름알데히드함량</w:t>
            </w:r>
          </w:p>
        </w:tc>
        <w:tc>
          <w:tcPr>
            <w:tcW w:w="870" w:type="dxa"/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r w:rsidRPr="00301576">
              <w:rPr>
                <w:rFonts w:ascii="Arial" w:eastAsia="돋움" w:hAnsi="Arial" w:cs="Arial" w:hint="eastAsia"/>
                <w:sz w:val="18"/>
              </w:rPr>
              <w:t>6</w:t>
            </w:r>
            <w:r w:rsidRPr="00301576">
              <w:rPr>
                <w:rFonts w:ascii="Arial" w:eastAsia="돋움" w:hAnsi="Arial" w:cs="Arial" w:hint="eastAsia"/>
                <w:sz w:val="18"/>
              </w:rPr>
              <w:t>가</w:t>
            </w:r>
            <w:r w:rsidRPr="00301576">
              <w:rPr>
                <w:rFonts w:ascii="Arial" w:eastAsia="돋움" w:hAnsi="Arial" w:cs="Arial" w:hint="eastAsia"/>
                <w:sz w:val="18"/>
              </w:rPr>
              <w:t xml:space="preserve"> </w:t>
            </w: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크로뮴</w:t>
            </w:r>
            <w:proofErr w:type="spellEnd"/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676" w:type="dxa"/>
            <w:gridSpan w:val="4"/>
            <w:tcBorders>
              <w:bottom w:val="single" w:sz="4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돋움" w:cs="Arial"/>
                <w:i/>
                <w:sz w:val="18"/>
              </w:rPr>
            </w:pPr>
            <w:proofErr w:type="spellStart"/>
            <w:r>
              <w:rPr>
                <w:rFonts w:ascii="Arial" w:eastAsia="돋움" w:hAnsi="돋움" w:cs="Arial" w:hint="eastAsia"/>
                <w:i/>
                <w:sz w:val="18"/>
              </w:rPr>
              <w:t>아조염료</w:t>
            </w:r>
            <w:proofErr w:type="spellEnd"/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염소화페놀류</w:t>
            </w:r>
            <w:proofErr w:type="spellEnd"/>
            <w:r w:rsidRPr="00301576">
              <w:rPr>
                <w:rFonts w:ascii="Arial" w:eastAsia="돋움" w:hAnsi="Arial" w:cs="Arial" w:hint="eastAsia"/>
                <w:sz w:val="18"/>
              </w:rPr>
              <w:t>(PCP)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  <w:tr w:rsidR="00291D75" w:rsidRPr="00301576" w:rsidTr="00D045A9">
        <w:tc>
          <w:tcPr>
            <w:tcW w:w="6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676" w:type="dxa"/>
            <w:gridSpan w:val="4"/>
            <w:tcBorders>
              <w:bottom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i/>
                <w:sz w:val="18"/>
              </w:rPr>
            </w:pPr>
            <w:r w:rsidRPr="00FB4260">
              <w:rPr>
                <w:rFonts w:ascii="Arial" w:eastAsia="돋움" w:hAnsi="Arial" w:cs="Arial" w:hint="eastAsia"/>
                <w:i/>
                <w:sz w:val="18"/>
              </w:rPr>
              <w:t>소재감별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1571" w:type="dxa"/>
            <w:gridSpan w:val="4"/>
            <w:tcBorders>
              <w:bottom w:val="single" w:sz="12" w:space="0" w:color="auto"/>
            </w:tcBorders>
            <w:vAlign w:val="center"/>
          </w:tcPr>
          <w:p w:rsidR="00291D75" w:rsidRPr="00FB4260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i/>
                <w:sz w:val="18"/>
              </w:rPr>
            </w:pPr>
          </w:p>
        </w:tc>
        <w:tc>
          <w:tcPr>
            <w:tcW w:w="719" w:type="dxa"/>
            <w:vMerge/>
            <w:tcBorders>
              <w:bottom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875" w:type="dxa"/>
            <w:gridSpan w:val="4"/>
            <w:tcBorders>
              <w:bottom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left"/>
              <w:rPr>
                <w:rFonts w:ascii="Arial" w:eastAsia="돋움" w:hAnsi="Arial" w:cs="Arial"/>
                <w:sz w:val="18"/>
              </w:rPr>
            </w:pPr>
            <w:proofErr w:type="spellStart"/>
            <w:r w:rsidRPr="00301576">
              <w:rPr>
                <w:rFonts w:ascii="Arial" w:eastAsia="돋움" w:hAnsi="Arial" w:cs="Arial" w:hint="eastAsia"/>
                <w:sz w:val="18"/>
              </w:rPr>
              <w:t>다이메틸푸마레이트</w:t>
            </w:r>
            <w:proofErr w:type="spellEnd"/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D75" w:rsidRPr="00301576" w:rsidRDefault="00291D75" w:rsidP="00D045A9">
            <w:pPr>
              <w:wordWrap/>
              <w:spacing w:line="300" w:lineRule="exact"/>
              <w:ind w:left="0" w:firstLine="0"/>
              <w:jc w:val="center"/>
              <w:rPr>
                <w:rFonts w:ascii="Arial" w:eastAsia="돋움" w:hAnsi="Arial" w:cs="Arial"/>
                <w:sz w:val="18"/>
              </w:rPr>
            </w:pPr>
          </w:p>
        </w:tc>
      </w:tr>
    </w:tbl>
    <w:p w:rsidR="00291D75" w:rsidRDefault="00291D75" w:rsidP="00291D75">
      <w:pPr>
        <w:ind w:left="0" w:firstLine="0"/>
        <w:rPr>
          <w:rFonts w:ascii="Arial" w:eastAsia="돋움" w:hAnsi="돋움" w:cs="Arial" w:hint="eastAsia"/>
          <w:color w:val="0000FF"/>
          <w:sz w:val="16"/>
        </w:rPr>
      </w:pPr>
      <w:r w:rsidRPr="006E6ED8">
        <w:rPr>
          <w:rFonts w:ascii="Arial" w:eastAsia="돋움" w:hAnsi="돋움" w:cs="Arial" w:hint="eastAsia"/>
          <w:color w:val="0000FF"/>
          <w:sz w:val="16"/>
        </w:rPr>
        <w:t>※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proofErr w:type="spellStart"/>
      <w:r w:rsidRPr="006E6ED8">
        <w:rPr>
          <w:rFonts w:ascii="Arial" w:eastAsia="돋움" w:hAnsi="돋움" w:cs="Arial" w:hint="eastAsia"/>
          <w:color w:val="0000FF"/>
          <w:sz w:val="16"/>
        </w:rPr>
        <w:t>혼용률</w:t>
      </w:r>
      <w:proofErr w:type="spellEnd"/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등은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시험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결과에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따라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추가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수수료가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발생될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수도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 </w:t>
      </w:r>
      <w:r w:rsidRPr="006E6ED8">
        <w:rPr>
          <w:rFonts w:ascii="Arial" w:eastAsia="돋움" w:hAnsi="돋움" w:cs="Arial" w:hint="eastAsia"/>
          <w:color w:val="0000FF"/>
          <w:sz w:val="16"/>
        </w:rPr>
        <w:t>있습니다</w:t>
      </w:r>
      <w:r w:rsidRPr="006E6ED8">
        <w:rPr>
          <w:rFonts w:ascii="Arial" w:eastAsia="돋움" w:hAnsi="돋움" w:cs="Arial" w:hint="eastAsia"/>
          <w:color w:val="0000FF"/>
          <w:sz w:val="16"/>
        </w:rPr>
        <w:t xml:space="preserve">. </w:t>
      </w:r>
      <w:r>
        <w:rPr>
          <w:rFonts w:ascii="Arial" w:eastAsia="돋움" w:hAnsi="돋움" w:cs="Arial" w:hint="eastAsia"/>
          <w:color w:val="0000FF"/>
          <w:sz w:val="16"/>
        </w:rPr>
        <w:t xml:space="preserve"> </w:t>
      </w:r>
    </w:p>
    <w:p w:rsidR="00291D75" w:rsidRDefault="00291D75" w:rsidP="00291D75">
      <w:pPr>
        <w:ind w:left="0" w:firstLine="0"/>
        <w:rPr>
          <w:rFonts w:ascii="Arial" w:eastAsia="돋움" w:hAnsi="돋움" w:cs="Arial" w:hint="eastAsia"/>
          <w:b/>
          <w:color w:val="0000FF"/>
          <w:sz w:val="16"/>
          <w:u w:val="single"/>
        </w:rPr>
      </w:pPr>
      <w:r w:rsidRPr="001D47D5">
        <w:rPr>
          <w:rFonts w:ascii="Arial" w:eastAsia="돋움" w:hAnsi="돋움" w:cs="Arial" w:hint="eastAsia"/>
          <w:b/>
          <w:color w:val="0000FF"/>
          <w:sz w:val="16"/>
        </w:rPr>
        <w:t>※</w:t>
      </w:r>
      <w:r w:rsidRPr="001D47D5">
        <w:rPr>
          <w:rFonts w:ascii="Arial" w:eastAsia="돋움" w:hAnsi="돋움" w:cs="Arial" w:hint="eastAsia"/>
          <w:b/>
          <w:color w:val="0000FF"/>
          <w:sz w:val="16"/>
        </w:rPr>
        <w:t xml:space="preserve">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브랜드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,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스타일번호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, </w:t>
      </w:r>
      <w:proofErr w:type="spellStart"/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색상명</w:t>
      </w:r>
      <w:proofErr w:type="spellEnd"/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, </w:t>
      </w:r>
      <w:proofErr w:type="spellStart"/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혼용률</w:t>
      </w:r>
      <w:proofErr w:type="spellEnd"/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,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세탁방법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표시는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필수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기재사항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 xml:space="preserve"> 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입니다</w:t>
      </w:r>
      <w:r w:rsidRPr="001D47D5">
        <w:rPr>
          <w:rFonts w:ascii="Arial" w:eastAsia="돋움" w:hAnsi="돋움" w:cs="Arial" w:hint="eastAsia"/>
          <w:b/>
          <w:color w:val="0000FF"/>
          <w:sz w:val="16"/>
          <w:u w:val="single"/>
        </w:rPr>
        <w:t>.</w:t>
      </w:r>
    </w:p>
    <w:p w:rsidR="00291D75" w:rsidRDefault="00291D75" w:rsidP="00291D75">
      <w:pPr>
        <w:ind w:left="0" w:firstLine="0"/>
        <w:rPr>
          <w:rFonts w:ascii="Arial" w:eastAsia="돋움" w:hAnsi="돋움" w:cs="Arial" w:hint="eastAsia"/>
          <w:b/>
          <w:color w:val="0000FF"/>
          <w:sz w:val="16"/>
          <w:u w:val="single"/>
        </w:rPr>
      </w:pPr>
    </w:p>
    <w:p w:rsidR="008D35B8" w:rsidRPr="006039EC" w:rsidRDefault="008D35B8" w:rsidP="00245B69">
      <w:pPr>
        <w:pStyle w:val="a5"/>
        <w:ind w:left="0" w:firstLine="0"/>
        <w:rPr>
          <w:rFonts w:ascii="돋움" w:eastAsia="돋움" w:hAnsi="돋움" w:cs="Arial"/>
          <w:sz w:val="14"/>
        </w:rPr>
        <w:sectPr w:rsidR="008D35B8" w:rsidRPr="006039EC" w:rsidSect="00291D75">
          <w:headerReference w:type="default" r:id="rId9"/>
          <w:footerReference w:type="default" r:id="rId10"/>
          <w:pgSz w:w="11906" w:h="16838"/>
          <w:pgMar w:top="195" w:right="720" w:bottom="284" w:left="720" w:header="283" w:footer="227" w:gutter="0"/>
          <w:cols w:space="425"/>
          <w:docGrid w:linePitch="360"/>
        </w:sectPr>
      </w:pPr>
    </w:p>
    <w:p w:rsidR="00E12F88" w:rsidRDefault="00245B69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제1장 총 칙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제품에 대하여 사단법인 KOTITI 시험연구원(이하 ‘연구원’이라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‘신청인’이라 한다) 사이의 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제품(이하 ‘원재료’ 라 한다)에 대하여 실시하는 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신청’이라 함은 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계약’이라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‘시료’라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‘모집단’이라 함은 ‘시료’인 제품이 속한 동일한 종류의 제품 집단을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피용인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7. ‘성적서’라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계약은 신청인이 소정의 ‘시험/검사분석신청서’, ‘시험/검사검사신청서’ 등 연구원의 소정 신청서 양식(이하 ‘신청서’라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 효력이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성적서에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체결에 있어 연구원의 적법한 대리인이 아닌 시험검사원과 별도로 합의하였거나 그 시험검사원이 신청인에게 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제4조 (연구원의 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천재지변, 전란, 노사분규, 법령의 규제, 무역분쟁, 연구인력이나 재료 확보의 어려움, 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제1항에 따른 연구원의 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신청서에 기재한 사항에 허위 또는 부실한 내용이 있거나 그 기재를 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후에라도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항목, 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전항들에도 불구하고 연구원은 신청인에게 수수료 비용을 선지급할 수 없는 특별한 사정이 있다고 인정될 경우 그 전부 또는 일부를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비거주인, 공공기관일 경우에는 외화로 지급하게 할 수 있다. 이 경우 환율은 연구원과 신청인이 협의하여 정하는 기준에 따른다.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수수료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출장비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출장에 착수하지 아니한 경우 그 전액을, 출장에 착수한 경우 출장기간 등을 고려하여 연구원이 정한 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제14조 (시료 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불량견본 시료 등 포함), 분량, 방식(무작위 샘플링 등 포함)에 의한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제15조 (시료의 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권리자에게 상당한 기간을 정하여 그 기간 내에 신청인 기타 권리자가 특별한 의사표시를 하지 않을 경우, 소유권은 연구원으로 이전된다는 뜻을 명확히 고지하여야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연구원은 전항들에도 불구하고 부패, 오염, 파손 등의 사유로 보관이 어렵거나 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위해를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미칠 우려가 있는 경우에는 즉시 폐기 등 처분을 할 수 있고 사후에 그 사실을 신청인이게 고지하도록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‘의뢰검사’에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가 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lastRenderedPageBreak/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면제 할 수 있다. 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분할성적서를 발급하는 경우 그 부본 또는 분할성적서의 전체 발급 수량 대비 당해 성적서의 순번을 기재하여야 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연구원이 ‘내부 참고용’임을 명시하여 발급한 성적서 또는 이에 준하는 참고용 성적서의 경우 신청인은 제품의 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시료를 채취한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신청인 또는 신청인이 속한 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성적서의 기재사항은 어떠한 경우에도 연구원을 신청인의 대리인, 보조자 기타 이해당사자로 삼거나 그밖에 신청인과 제3자 사이의 이해관계에 연구원을 관련시킬 수 있는 의미로 해석될 수 없다.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금원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중 신청인의 과실비율에 해당하는 부분에 대하여는 신청인은 이를 변상할 책임이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 기타 준비행위 중에 파손, 망실된 경우 그것이 시험검사원의 고의 또는 과실로 인한 것이 아닌 한 연구원 또는 시험검사원은 이에 대한 배상책임을 지지 아니한다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.②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전항에서 연구원 또는 시험검사원이 배상책임을 지게 되는 경우 그 배상금액은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직접 대상이 된 시료 자체에 대한 표시로만 인정되고 제19조 제2항 각 호의 사항을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오류가 있는 경우에도, 신청인 또는 제3자가 성적서의 기재사항을 제19조 제2항 각 호 사항의 전부 또는 일부를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그밖에 제19조 제1항의 규정을 넘는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r w:rsidRPr="00491907">
        <w:rPr>
          <w:rFonts w:ascii="맑은 고딕" w:eastAsia="맑은 고딕" w:hAnsi="맑은 고딕" w:hint="eastAsia"/>
          <w:sz w:val="7"/>
          <w:szCs w:val="7"/>
        </w:rPr>
        <w:t>(신청인 또는 제3자가 그와 같은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r w:rsidRPr="00491907">
        <w:rPr>
          <w:rFonts w:ascii="맑은 고딕" w:eastAsia="맑은 고딕" w:hAnsi="맑은 고딕" w:hint="eastAsia"/>
          <w:sz w:val="7"/>
          <w:szCs w:val="7"/>
        </w:rPr>
        <w:t>, 거래계약의 체결 등과 관련하여 발생한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오류에 따른 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의하여서만 가능하다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.③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이 약관의 적용을 배제하거나 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한국법을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준거법으로 하여 한국어로 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수집·이용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목적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이메일, SMS, FAX 등을 통한 정보제공 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관리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활용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계약자의 성명, 유무선 전화번호, 팩스번호, 주소,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주소, 회원아이디, 비밀번호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요금납부자의 성명, 청구지 주소, 유무선 전화번호, 팩스번호, 이메일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생성정보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기간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내용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180165">
          <w:headerReference w:type="default" r:id="rId11"/>
          <w:footerReference w:type="default" r:id="rId12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p w:rsidR="00245B6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594"/>
      </w:tblGrid>
      <w:tr w:rsidR="00011761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61" w:rsidRDefault="00011761">
            <w:pPr>
              <w:pStyle w:val="a9"/>
              <w:tabs>
                <w:tab w:val="left" w:pos="260"/>
              </w:tabs>
              <w:spacing w:line="240" w:lineRule="auto"/>
              <w:jc w:val="center"/>
              <w:rPr>
                <w:rFonts w:ascii="Segoe UI Symbol" w:hAnsi="Segoe UI Symbol" w:cs="굴림"/>
                <w:iCs/>
                <w:color w:val="auto"/>
                <w:sz w:val="40"/>
                <w:szCs w:val="40"/>
              </w:rPr>
            </w:pP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KOTITI </w:t>
            </w:r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개인정보</w:t>
            </w: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수집ㆍ이용</w:t>
            </w:r>
            <w:proofErr w:type="spellEnd"/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동의서</w:t>
            </w:r>
          </w:p>
        </w:tc>
      </w:tr>
      <w:tr w:rsidR="00011761" w:rsidTr="00011761">
        <w:trPr>
          <w:trHeight w:val="136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1761" w:rsidRDefault="00011761">
            <w:pPr>
              <w:rPr>
                <w:rFonts w:ascii="Segoe UI Symbol" w:hAnsi="Segoe UI Symbol" w:cs="굴림"/>
                <w:iCs/>
                <w:sz w:val="40"/>
                <w:szCs w:val="40"/>
              </w:rPr>
            </w:pPr>
          </w:p>
        </w:tc>
      </w:tr>
      <w:tr w:rsidR="00011761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1" w:rsidRDefault="00011761">
            <w:pPr>
              <w:spacing w:line="100" w:lineRule="exact"/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8"/>
                <w:szCs w:val="28"/>
              </w:rPr>
            </w:pPr>
            <w:r>
              <w:rPr>
                <w:rFonts w:ascii="Segoe UI Symbol" w:eastAsia="돋움체" w:hAnsi="Segoe UI Symbol"/>
                <w:sz w:val="28"/>
                <w:szCs w:val="28"/>
              </w:rPr>
              <w:t>KOTITI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시험연구원은『개인정보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보호법』제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>15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조에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의거하여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개인정보를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8"/>
                <w:szCs w:val="28"/>
              </w:rPr>
              <w:t>수집ㆍ이용하고</w:t>
            </w:r>
            <w:proofErr w:type="spellEnd"/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있습니다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>.</w:t>
            </w:r>
          </w:p>
          <w:p w:rsidR="00011761" w:rsidRDefault="00011761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1.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수집ㆍ이용</w:t>
            </w:r>
            <w:proofErr w:type="spellEnd"/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목적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신원확인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관련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변동사항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전달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처리결과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전송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1.3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건에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요금의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결제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정산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1.4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소개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영업활동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2.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수집하려는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항목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이름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주소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2.3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전화번호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2.4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휴대폰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번호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2.5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팩스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번호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2.6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전자우편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주소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3.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보유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및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이용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기간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>5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년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326" w:rightChars="64" w:right="128" w:hangingChars="110" w:hanging="286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4.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동의를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거부할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권리가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있다는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사실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및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동의거부에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따른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불이익이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있는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경우에는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그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불이익의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내용</w:t>
            </w:r>
          </w:p>
          <w:p w:rsidR="00011761" w:rsidRDefault="00011761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  <w:szCs w:val="24"/>
              </w:rPr>
              <w:t>수집ㆍ이용에</w:t>
            </w:r>
            <w:proofErr w:type="spellEnd"/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거부할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권리가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.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단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동의하지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않는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, 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이용이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제한될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5.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제공</w:t>
            </w:r>
          </w:p>
          <w:p w:rsidR="00011761" w:rsidRDefault="00011761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>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수집된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업무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용도에만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사용함을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원칙으로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하나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아래의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3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자에게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제공할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5.1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받은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5.2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보호법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18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2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항에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따른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*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본인은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위와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같은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목적으로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본인의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  <w:szCs w:val="24"/>
              </w:rPr>
              <w:t>수집ㆍ이용하는</w:t>
            </w:r>
            <w:proofErr w:type="spellEnd"/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것에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동의합니다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20" w:left="443" w:rightChars="206" w:right="412"/>
              <w:jc w:val="right"/>
              <w:rPr>
                <w:rFonts w:ascii="Segoe UI Symbol" w:eastAsia="돋움체" w:hAnsi="Segoe UI Symbol"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20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년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월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일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성명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>:              (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인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>)</w:t>
            </w:r>
          </w:p>
          <w:p w:rsidR="00011761" w:rsidRDefault="00011761">
            <w:pPr>
              <w:spacing w:line="240" w:lineRule="exact"/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162" w:left="727" w:rightChars="64" w:right="128"/>
              <w:jc w:val="center"/>
              <w:rPr>
                <w:rFonts w:ascii="Segoe UI Symbol" w:eastAsia="돋움체" w:hAnsi="Segoe UI Symbol"/>
                <w:b/>
                <w:sz w:val="32"/>
                <w:szCs w:val="32"/>
              </w:rPr>
            </w:pPr>
            <w:r>
              <w:rPr>
                <w:rFonts w:ascii="Segoe UI Symbol" w:eastAsia="돋움체" w:hAnsi="Segoe UI Symbol"/>
                <w:b/>
                <w:sz w:val="32"/>
                <w:szCs w:val="32"/>
              </w:rPr>
              <w:t>KOTITI</w:t>
            </w:r>
            <w:r>
              <w:rPr>
                <w:rFonts w:ascii="Segoe UI Symbol" w:eastAsia="돋움체" w:hAnsi="돋움체" w:hint="eastAsia"/>
                <w:b/>
                <w:sz w:val="32"/>
                <w:szCs w:val="32"/>
              </w:rPr>
              <w:t>시험연구원</w:t>
            </w:r>
            <w:r>
              <w:rPr>
                <w:rFonts w:ascii="Segoe UI Symbol" w:eastAsia="돋움체" w:hAnsi="Segoe UI Symbol"/>
                <w:b/>
                <w:sz w:val="32"/>
                <w:szCs w:val="32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32"/>
                <w:szCs w:val="32"/>
              </w:rPr>
              <w:t>귀하</w:t>
            </w:r>
          </w:p>
        </w:tc>
      </w:tr>
      <w:tr w:rsidR="00011761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1761" w:rsidRDefault="00011761">
            <w:pPr>
              <w:widowControl/>
              <w:jc w:val="left"/>
              <w:rPr>
                <w:rFonts w:ascii="Segoe UI Symbol" w:eastAsia="돋움체" w:hAnsi="Segoe UI Symbol" w:cs="굴림"/>
                <w:kern w:val="0"/>
                <w:szCs w:val="20"/>
              </w:rPr>
            </w:pPr>
            <w:r>
              <w:rPr>
                <w:rFonts w:ascii="Segoe UI Symbol" w:eastAsia="돋움체" w:hAnsi="Segoe UI Symbol" w:cs="굴림"/>
                <w:kern w:val="0"/>
              </w:rPr>
              <w:t xml:space="preserve">QPF-02-04(rev.01)                                                                        </w:t>
            </w:r>
            <w:r>
              <w:rPr>
                <w:rFonts w:ascii="Segoe UI Symbol" w:eastAsia="돋움체" w:hAnsi="Segoe UI Symbol" w:cs="굴림"/>
                <w:i/>
                <w:iCs/>
                <w:kern w:val="0"/>
              </w:rPr>
              <w:t> KOTITI</w:t>
            </w:r>
          </w:p>
        </w:tc>
      </w:tr>
    </w:tbl>
    <w:p w:rsidR="00011761" w:rsidRDefault="00011761" w:rsidP="00011761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sectPr w:rsidR="00011761" w:rsidSect="00217472">
      <w:headerReference w:type="default" r:id="rId13"/>
      <w:footerReference w:type="default" r:id="rId14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DA" w:rsidRDefault="00801CDA" w:rsidP="008D35B8">
      <w:r>
        <w:separator/>
      </w:r>
    </w:p>
  </w:endnote>
  <w:endnote w:type="continuationSeparator" w:id="0">
    <w:p w:rsidR="00801CDA" w:rsidRDefault="00801CDA" w:rsidP="008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6738"/>
      <w:gridCol w:w="3995"/>
    </w:tblGrid>
    <w:tr w:rsidR="00034FA4" w:rsidRPr="00A76E32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</w:t>
          </w:r>
          <w:r w:rsidR="0062319D">
            <w:rPr>
              <w:rFonts w:ascii="돋움" w:eastAsia="돋움" w:hAnsi="돋움" w:cs="Arial" w:hint="eastAsia"/>
              <w:sz w:val="11"/>
              <w:szCs w:val="11"/>
            </w:rPr>
            <w:t>과천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본원: Tel. 02)3451-7000 / Fax. 02) 3451-7177        ·강남지원: Tel. 02)3451-7112 / Fax. 02) 3451-7171  </w:t>
          </w:r>
        </w:p>
        <w:p w:rsidR="00034FA4" w:rsidRPr="00677488" w:rsidRDefault="00034FA4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·북부지원: Tel. 02)3451-7181 /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857-4700 /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:rsidR="00034FA4" w:rsidRPr="00677488" w:rsidRDefault="00034FA4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86-21-5176-7002 / Fax. 86-21-5176-7003</w:t>
          </w:r>
        </w:p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848-3815-9480 / Fax. 848-3814-3941</w:t>
          </w:r>
        </w:p>
        <w:p w:rsidR="00034FA4" w:rsidRPr="00677488" w:rsidRDefault="00034FA4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880-2-895-6239 / Fax. 880-2-896-0651</w:t>
          </w:r>
        </w:p>
      </w:tc>
    </w:tr>
  </w:tbl>
  <w:p w:rsidR="00034FA4" w:rsidRPr="00213A99" w:rsidRDefault="00034FA4" w:rsidP="00217472">
    <w:pPr>
      <w:pStyle w:val="a5"/>
      <w:ind w:left="0" w:firstLine="0"/>
      <w:jc w:val="left"/>
      <w:rPr>
        <w:rFonts w:asciiTheme="minorEastAsia" w:hAnsiTheme="minorEastAsia"/>
        <w:szCs w:val="20"/>
      </w:rPr>
    </w:pPr>
    <w:r w:rsidRPr="00213A99">
      <w:rPr>
        <w:rFonts w:asciiTheme="minorEastAsia" w:hAnsiTheme="minorEastAsia" w:hint="eastAsia"/>
        <w:szCs w:val="20"/>
      </w:rPr>
      <w:t>QPF-09-01</w:t>
    </w:r>
    <w:r w:rsidRPr="00213A99">
      <w:rPr>
        <w:rFonts w:asciiTheme="minorEastAsia" w:hAnsiTheme="minorEastAsia"/>
        <w:szCs w:val="20"/>
      </w:rPr>
      <w:t>(rev.0</w:t>
    </w:r>
    <w:r w:rsidR="0094679B" w:rsidRPr="00213A99">
      <w:rPr>
        <w:rFonts w:asciiTheme="minorEastAsia" w:hAnsiTheme="minorEastAsia"/>
        <w:szCs w:val="20"/>
      </w:rPr>
      <w:t>3</w:t>
    </w:r>
    <w:r w:rsidRPr="00213A99">
      <w:rPr>
        <w:rFonts w:asciiTheme="minorEastAsia" w:hAnsiTheme="minorEastAsia"/>
        <w:szCs w:val="20"/>
      </w:rPr>
      <w:t>)</w:t>
    </w:r>
    <w:r w:rsidRPr="00213A99">
      <w:rPr>
        <w:rFonts w:asciiTheme="minorEastAsia" w:hAnsiTheme="minorEastAsia" w:hint="eastAsia"/>
        <w:szCs w:val="20"/>
      </w:rPr>
      <w:t xml:space="preserve">                                                                                  </w:t>
    </w:r>
    <w:r w:rsidRPr="00213A99">
      <w:rPr>
        <w:rFonts w:asciiTheme="minorEastAsia" w:hAnsiTheme="minorEastAsia" w:hint="eastAsia"/>
        <w:i/>
        <w:szCs w:val="20"/>
      </w:rPr>
      <w:t>KOTITI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Pr="002E2661" w:rsidRDefault="00034FA4" w:rsidP="00217472">
    <w:pPr>
      <w:pStyle w:val="a5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Pr="007D0E75" w:rsidRDefault="00034FA4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DA" w:rsidRDefault="00801CDA" w:rsidP="008D35B8">
      <w:r>
        <w:separator/>
      </w:r>
    </w:p>
  </w:footnote>
  <w:footnote w:type="continuationSeparator" w:id="0">
    <w:p w:rsidR="00801CDA" w:rsidRDefault="00801CDA" w:rsidP="008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722CBD">
    <w:pPr>
      <w:pStyle w:val="a4"/>
      <w:tabs>
        <w:tab w:val="left" w:pos="4429"/>
        <w:tab w:val="right" w:pos="10466"/>
      </w:tabs>
      <w:ind w:left="0" w:firstLine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217472">
    <w:pPr>
      <w:pStyle w:val="a4"/>
      <w:ind w:left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4F2F94" w:rsidP="004F2F94">
    <w:pPr>
      <w:pStyle w:val="a4"/>
      <w:ind w:leftChars="100" w:left="200" w:firstLineChars="243" w:firstLine="486"/>
    </w:pPr>
    <w:r>
      <w:rPr>
        <w:noProof/>
      </w:rPr>
      <w:drawing>
        <wp:inline distT="0" distB="0" distL="0" distR="0">
          <wp:extent cx="1377693" cy="207034"/>
          <wp:effectExtent l="19050" t="0" r="0" b="0"/>
          <wp:docPr id="2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5B6D2B7F"/>
    <w:multiLevelType w:val="hybridMultilevel"/>
    <w:tmpl w:val="6ED07C9A"/>
    <w:lvl w:ilvl="0" w:tplc="FC701FC0">
      <w:start w:val="1"/>
      <w:numFmt w:val="bullet"/>
      <w:lvlText w:val=""/>
      <w:lvlJc w:val="left"/>
      <w:pPr>
        <w:ind w:left="800" w:hanging="360"/>
      </w:pPr>
      <w:rPr>
        <w:rFonts w:ascii="Wingdings" w:eastAsia="돋움" w:hAnsi="Wingdings" w:cs="Arial" w:hint="default"/>
        <w:w w:val="8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5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6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69"/>
    <w:rsid w:val="000045A0"/>
    <w:rsid w:val="00007F1D"/>
    <w:rsid w:val="00011761"/>
    <w:rsid w:val="00034FA4"/>
    <w:rsid w:val="00035B6A"/>
    <w:rsid w:val="00062F2A"/>
    <w:rsid w:val="00066528"/>
    <w:rsid w:val="00077147"/>
    <w:rsid w:val="00081F5C"/>
    <w:rsid w:val="00084396"/>
    <w:rsid w:val="00096A11"/>
    <w:rsid w:val="000A1736"/>
    <w:rsid w:val="000B506B"/>
    <w:rsid w:val="000C4C75"/>
    <w:rsid w:val="000E6DB9"/>
    <w:rsid w:val="001360A0"/>
    <w:rsid w:val="00142EF9"/>
    <w:rsid w:val="0014600A"/>
    <w:rsid w:val="001510EE"/>
    <w:rsid w:val="00155789"/>
    <w:rsid w:val="001656E3"/>
    <w:rsid w:val="00171A60"/>
    <w:rsid w:val="00180165"/>
    <w:rsid w:val="00186CB6"/>
    <w:rsid w:val="001E30B0"/>
    <w:rsid w:val="00213A99"/>
    <w:rsid w:val="00217472"/>
    <w:rsid w:val="00225E6B"/>
    <w:rsid w:val="002279FE"/>
    <w:rsid w:val="00245B69"/>
    <w:rsid w:val="00276D42"/>
    <w:rsid w:val="0027789B"/>
    <w:rsid w:val="0028307D"/>
    <w:rsid w:val="00287265"/>
    <w:rsid w:val="00291D75"/>
    <w:rsid w:val="002A45A6"/>
    <w:rsid w:val="002B4FF6"/>
    <w:rsid w:val="002B6F3C"/>
    <w:rsid w:val="002D2E24"/>
    <w:rsid w:val="002E786D"/>
    <w:rsid w:val="0031007D"/>
    <w:rsid w:val="00324210"/>
    <w:rsid w:val="00327A57"/>
    <w:rsid w:val="003308B6"/>
    <w:rsid w:val="0038094A"/>
    <w:rsid w:val="00382FD0"/>
    <w:rsid w:val="00387E6E"/>
    <w:rsid w:val="003D6EAB"/>
    <w:rsid w:val="00400FEE"/>
    <w:rsid w:val="00402D4B"/>
    <w:rsid w:val="00417E69"/>
    <w:rsid w:val="00450276"/>
    <w:rsid w:val="00472C31"/>
    <w:rsid w:val="00491907"/>
    <w:rsid w:val="004A0823"/>
    <w:rsid w:val="004A1920"/>
    <w:rsid w:val="004C6DB4"/>
    <w:rsid w:val="004C74E4"/>
    <w:rsid w:val="004E279F"/>
    <w:rsid w:val="004F2F94"/>
    <w:rsid w:val="00524E1B"/>
    <w:rsid w:val="00526883"/>
    <w:rsid w:val="005549B4"/>
    <w:rsid w:val="0056611C"/>
    <w:rsid w:val="005A373E"/>
    <w:rsid w:val="005B612E"/>
    <w:rsid w:val="005B6A97"/>
    <w:rsid w:val="005C0650"/>
    <w:rsid w:val="005C2A4C"/>
    <w:rsid w:val="005D38EB"/>
    <w:rsid w:val="006039EC"/>
    <w:rsid w:val="0061379C"/>
    <w:rsid w:val="0062319D"/>
    <w:rsid w:val="0064018E"/>
    <w:rsid w:val="006477E3"/>
    <w:rsid w:val="00677488"/>
    <w:rsid w:val="00681EC5"/>
    <w:rsid w:val="00683318"/>
    <w:rsid w:val="00697B04"/>
    <w:rsid w:val="006B13BB"/>
    <w:rsid w:val="006D661F"/>
    <w:rsid w:val="006F47EA"/>
    <w:rsid w:val="00700395"/>
    <w:rsid w:val="00722CBD"/>
    <w:rsid w:val="0074486C"/>
    <w:rsid w:val="00747BBA"/>
    <w:rsid w:val="0075733F"/>
    <w:rsid w:val="007635F8"/>
    <w:rsid w:val="007657A9"/>
    <w:rsid w:val="00797038"/>
    <w:rsid w:val="007A52CC"/>
    <w:rsid w:val="007A7D80"/>
    <w:rsid w:val="007E1E6B"/>
    <w:rsid w:val="007E43F3"/>
    <w:rsid w:val="007F3955"/>
    <w:rsid w:val="00801CDA"/>
    <w:rsid w:val="0083327E"/>
    <w:rsid w:val="00840C32"/>
    <w:rsid w:val="00856AD1"/>
    <w:rsid w:val="008800E4"/>
    <w:rsid w:val="008B1826"/>
    <w:rsid w:val="008D35B8"/>
    <w:rsid w:val="008F3388"/>
    <w:rsid w:val="00910E42"/>
    <w:rsid w:val="00925D50"/>
    <w:rsid w:val="0094679B"/>
    <w:rsid w:val="00965957"/>
    <w:rsid w:val="00972CC8"/>
    <w:rsid w:val="00974F48"/>
    <w:rsid w:val="009A261D"/>
    <w:rsid w:val="009C3028"/>
    <w:rsid w:val="009F369C"/>
    <w:rsid w:val="00A0469C"/>
    <w:rsid w:val="00A32F45"/>
    <w:rsid w:val="00A3558B"/>
    <w:rsid w:val="00A52183"/>
    <w:rsid w:val="00A52C88"/>
    <w:rsid w:val="00A755C4"/>
    <w:rsid w:val="00A97ADE"/>
    <w:rsid w:val="00AA5842"/>
    <w:rsid w:val="00AC0721"/>
    <w:rsid w:val="00AE3F9A"/>
    <w:rsid w:val="00AF042B"/>
    <w:rsid w:val="00B12FE1"/>
    <w:rsid w:val="00B333B4"/>
    <w:rsid w:val="00B53F06"/>
    <w:rsid w:val="00B86CA9"/>
    <w:rsid w:val="00BC5733"/>
    <w:rsid w:val="00BD135C"/>
    <w:rsid w:val="00BE0360"/>
    <w:rsid w:val="00BE532E"/>
    <w:rsid w:val="00BE62F9"/>
    <w:rsid w:val="00BF41A3"/>
    <w:rsid w:val="00C14CA4"/>
    <w:rsid w:val="00C2151C"/>
    <w:rsid w:val="00C22A32"/>
    <w:rsid w:val="00C547E7"/>
    <w:rsid w:val="00C64EEC"/>
    <w:rsid w:val="00C74C3B"/>
    <w:rsid w:val="00C75293"/>
    <w:rsid w:val="00C83911"/>
    <w:rsid w:val="00CA2071"/>
    <w:rsid w:val="00CB2B1E"/>
    <w:rsid w:val="00D00E61"/>
    <w:rsid w:val="00D017F9"/>
    <w:rsid w:val="00D358E0"/>
    <w:rsid w:val="00D57866"/>
    <w:rsid w:val="00DA4D1F"/>
    <w:rsid w:val="00DA6D1D"/>
    <w:rsid w:val="00DB6E9D"/>
    <w:rsid w:val="00DE3A29"/>
    <w:rsid w:val="00E12F88"/>
    <w:rsid w:val="00E31E10"/>
    <w:rsid w:val="00E606C4"/>
    <w:rsid w:val="00E6722A"/>
    <w:rsid w:val="00E70039"/>
    <w:rsid w:val="00EA60BB"/>
    <w:rsid w:val="00EB4D0F"/>
    <w:rsid w:val="00ED73DA"/>
    <w:rsid w:val="00EF312D"/>
    <w:rsid w:val="00F17D6A"/>
    <w:rsid w:val="00F20951"/>
    <w:rsid w:val="00F27765"/>
    <w:rsid w:val="00F3045E"/>
    <w:rsid w:val="00F37D95"/>
    <w:rsid w:val="00F6737A"/>
    <w:rsid w:val="00F82F15"/>
    <w:rsid w:val="00F95544"/>
    <w:rsid w:val="00F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B69"/>
  </w:style>
  <w:style w:type="paragraph" w:styleId="a5">
    <w:name w:val="footer"/>
    <w:basedOn w:val="a"/>
    <w:link w:val="Char0"/>
    <w:uiPriority w:val="99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customStyle="1" w:styleId="a9">
    <w:name w:val="바탕글"/>
    <w:rsid w:val="0001176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C2C9-BB87-444B-8912-1984D4FC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3</cp:revision>
  <cp:lastPrinted>2022-11-04T06:31:00Z</cp:lastPrinted>
  <dcterms:created xsi:type="dcterms:W3CDTF">2024-04-02T08:14:00Z</dcterms:created>
  <dcterms:modified xsi:type="dcterms:W3CDTF">2024-04-02T08:14:00Z</dcterms:modified>
</cp:coreProperties>
</file>